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7554" w14:textId="3F216360" w:rsidR="00AA1DF8" w:rsidRPr="007D32E2" w:rsidRDefault="00FC5B66" w:rsidP="007D32E2">
      <w:pPr>
        <w:pStyle w:val="Nzev"/>
        <w:jc w:val="center"/>
        <w:rPr>
          <w:rFonts w:eastAsia="Times New Roman"/>
          <w:b/>
        </w:rPr>
      </w:pPr>
      <w:r w:rsidRPr="007D32E2">
        <w:rPr>
          <w:b/>
        </w:rPr>
        <w:t>Veřejné o</w:t>
      </w:r>
      <w:r w:rsidR="00AA1DF8" w:rsidRPr="007D32E2">
        <w:rPr>
          <w:rFonts w:eastAsia="Times New Roman"/>
          <w:b/>
        </w:rPr>
        <w:t>bchodní podmínky</w:t>
      </w:r>
    </w:p>
    <w:p w14:paraId="7DCCE357" w14:textId="07A9ECEA" w:rsidR="00AA1DF8" w:rsidRPr="00A104C0" w:rsidRDefault="00FC5B66" w:rsidP="00FC5B66">
      <w:pPr>
        <w:pBdr>
          <w:bottom w:val="single" w:sz="4" w:space="1" w:color="auto"/>
        </w:pBdr>
        <w:shd w:val="clear" w:color="auto" w:fill="FFFFFF"/>
        <w:spacing w:after="274" w:line="288" w:lineRule="atLeast"/>
        <w:jc w:val="center"/>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b/>
          <w:bCs/>
          <w:kern w:val="0"/>
          <w:sz w:val="24"/>
          <w:szCs w:val="24"/>
          <w:lang w:eastAsia="cs-CZ"/>
          <w14:ligatures w14:val="none"/>
        </w:rPr>
        <w:t xml:space="preserve">obchodní </w:t>
      </w:r>
      <w:r w:rsidR="00AA1DF8" w:rsidRPr="00FC5B66">
        <w:rPr>
          <w:rFonts w:asciiTheme="majorHAnsi" w:eastAsia="Times New Roman" w:hAnsiTheme="majorHAnsi" w:cstheme="majorHAnsi"/>
          <w:b/>
          <w:bCs/>
          <w:kern w:val="0"/>
          <w:sz w:val="24"/>
          <w:szCs w:val="24"/>
          <w:lang w:eastAsia="cs-CZ"/>
          <w14:ligatures w14:val="none"/>
        </w:rPr>
        <w:t>společnosti ARTTEC s.r.o.</w:t>
      </w:r>
    </w:p>
    <w:p w14:paraId="6E947265" w14:textId="3AD0F3C9" w:rsidR="00FC5B66" w:rsidRDefault="00FC5B66" w:rsidP="00AA1DF8">
      <w:pPr>
        <w:shd w:val="clear" w:color="auto" w:fill="FFFFFF"/>
        <w:spacing w:before="115" w:after="115" w:line="288" w:lineRule="atLeast"/>
        <w:jc w:val="both"/>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kern w:val="0"/>
          <w:sz w:val="24"/>
          <w:szCs w:val="24"/>
          <w:lang w:eastAsia="cs-CZ"/>
          <w14:ligatures w14:val="none"/>
        </w:rPr>
        <w:t xml:space="preserve">Právnická osoba: </w:t>
      </w:r>
      <w:r w:rsidRPr="00FC5B66">
        <w:rPr>
          <w:rFonts w:asciiTheme="majorHAnsi" w:eastAsia="Times New Roman" w:hAnsiTheme="majorHAnsi" w:cstheme="majorHAnsi"/>
          <w:b/>
          <w:bCs/>
          <w:kern w:val="0"/>
          <w:sz w:val="24"/>
          <w:szCs w:val="24"/>
          <w:lang w:eastAsia="cs-CZ"/>
          <w14:ligatures w14:val="none"/>
        </w:rPr>
        <w:t>ARTTEC s.r.o.</w:t>
      </w:r>
    </w:p>
    <w:p w14:paraId="383A79EA" w14:textId="6CA41A5E" w:rsidR="00AA1DF8" w:rsidRPr="00FC5B66" w:rsidRDefault="00AA1DF8" w:rsidP="00AA1DF8">
      <w:pPr>
        <w:shd w:val="clear" w:color="auto" w:fill="FFFFFF"/>
        <w:spacing w:before="115" w:after="115"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se sídlem Rosická 358, 664 17 Tetčice</w:t>
      </w:r>
    </w:p>
    <w:p w14:paraId="3663E2D8" w14:textId="77777777" w:rsidR="00AA1DF8" w:rsidRPr="00FC5B66" w:rsidRDefault="00AA1DF8" w:rsidP="00AA1DF8">
      <w:pPr>
        <w:shd w:val="clear" w:color="auto" w:fill="FFFFFF"/>
        <w:spacing w:before="115" w:after="115"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IČ 607 00 831</w:t>
      </w:r>
    </w:p>
    <w:p w14:paraId="31025455" w14:textId="77777777" w:rsidR="00AA1DF8" w:rsidRPr="00FC5B66" w:rsidRDefault="00AA1DF8" w:rsidP="00AA1DF8">
      <w:pPr>
        <w:shd w:val="clear" w:color="auto" w:fill="FFFFFF"/>
        <w:spacing w:before="115" w:after="115"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DIČ CZ 607 00 831</w:t>
      </w:r>
    </w:p>
    <w:p w14:paraId="0E8A2289" w14:textId="12DE9B9C" w:rsidR="006D69AA" w:rsidRPr="00FC5B66" w:rsidRDefault="00AA1DF8" w:rsidP="00AA1DF8">
      <w:pPr>
        <w:shd w:val="clear" w:color="auto" w:fill="FFFFFF"/>
        <w:spacing w:before="274" w:after="274" w:line="288" w:lineRule="atLeast"/>
        <w:jc w:val="both"/>
        <w:rPr>
          <w:rFonts w:asciiTheme="majorHAnsi" w:eastAsia="Times New Roman" w:hAnsiTheme="majorHAnsi" w:cstheme="majorHAnsi"/>
          <w:kern w:val="0"/>
          <w:sz w:val="24"/>
          <w:szCs w:val="24"/>
          <w:highlight w:val="yellow"/>
          <w:lang w:eastAsia="cs-CZ"/>
          <w14:ligatures w14:val="none"/>
        </w:rPr>
      </w:pPr>
      <w:r w:rsidRPr="00FC5B66">
        <w:rPr>
          <w:rFonts w:asciiTheme="majorHAnsi" w:eastAsia="Times New Roman" w:hAnsiTheme="majorHAnsi" w:cstheme="majorHAnsi"/>
          <w:kern w:val="0"/>
          <w:sz w:val="24"/>
          <w:szCs w:val="24"/>
          <w:lang w:eastAsia="cs-CZ"/>
          <w14:ligatures w14:val="none"/>
        </w:rPr>
        <w:t>zapsaná v obchodním rejstříku vedeném Krajským soudem v Brně, oddíl C, vložka 14647 se sídlem: Rooseveltova 648/16, 602 00 Brno-střed pro prodej zboží prostřednictvím on-line obchodu umístěného na internetové adrese </w:t>
      </w:r>
      <w:hyperlink r:id="rId8" w:history="1">
        <w:r w:rsidR="006D69AA" w:rsidRPr="00FC5B66">
          <w:rPr>
            <w:rStyle w:val="Hypertextovodkaz"/>
            <w:rFonts w:asciiTheme="majorHAnsi" w:eastAsia="Times New Roman" w:hAnsiTheme="majorHAnsi" w:cstheme="majorHAnsi"/>
            <w:color w:val="auto"/>
            <w:kern w:val="0"/>
            <w:sz w:val="24"/>
            <w:szCs w:val="24"/>
            <w:lang w:eastAsia="cs-CZ"/>
            <w14:ligatures w14:val="none"/>
          </w:rPr>
          <w:t>www.arttec.cz</w:t>
        </w:r>
      </w:hyperlink>
      <w:r w:rsidR="006D69AA" w:rsidRPr="00FC5B66">
        <w:rPr>
          <w:rFonts w:asciiTheme="majorHAnsi" w:eastAsia="Times New Roman" w:hAnsiTheme="majorHAnsi" w:cstheme="majorHAnsi"/>
          <w:kern w:val="0"/>
          <w:sz w:val="24"/>
          <w:szCs w:val="24"/>
          <w:lang w:eastAsia="cs-CZ"/>
          <w14:ligatures w14:val="none"/>
        </w:rPr>
        <w:t xml:space="preserve">. </w:t>
      </w:r>
    </w:p>
    <w:p w14:paraId="1483590E" w14:textId="40D28CA7" w:rsidR="006D69AA" w:rsidRPr="007D32E2" w:rsidRDefault="006D69AA" w:rsidP="007D32E2">
      <w:pPr>
        <w:shd w:val="clear" w:color="auto" w:fill="FFFFFF"/>
        <w:spacing w:after="0" w:line="288" w:lineRule="atLeast"/>
        <w:jc w:val="both"/>
        <w:rPr>
          <w:rFonts w:asciiTheme="majorHAnsi" w:eastAsia="Times New Roman" w:hAnsiTheme="majorHAnsi" w:cstheme="majorHAnsi"/>
          <w:b/>
          <w:kern w:val="0"/>
          <w:sz w:val="24"/>
          <w:szCs w:val="24"/>
          <w:lang w:eastAsia="cs-CZ"/>
          <w14:ligatures w14:val="none"/>
        </w:rPr>
      </w:pPr>
      <w:r w:rsidRPr="007D32E2">
        <w:rPr>
          <w:rFonts w:asciiTheme="majorHAnsi" w:eastAsia="Times New Roman" w:hAnsiTheme="majorHAnsi" w:cstheme="majorHAnsi"/>
          <w:b/>
          <w:kern w:val="0"/>
          <w:sz w:val="24"/>
          <w:szCs w:val="24"/>
          <w:lang w:eastAsia="cs-CZ"/>
          <w14:ligatures w14:val="none"/>
        </w:rPr>
        <w:t>K</w:t>
      </w:r>
      <w:r w:rsidR="007D32E2" w:rsidRPr="007D32E2">
        <w:rPr>
          <w:rFonts w:asciiTheme="majorHAnsi" w:eastAsia="Times New Roman" w:hAnsiTheme="majorHAnsi" w:cstheme="majorHAnsi"/>
          <w:b/>
          <w:kern w:val="0"/>
          <w:sz w:val="24"/>
          <w:szCs w:val="24"/>
          <w:lang w:eastAsia="cs-CZ"/>
          <w14:ligatures w14:val="none"/>
        </w:rPr>
        <w:t>ontaktní údaje prodávajícího (adresa pro doručování):</w:t>
      </w:r>
    </w:p>
    <w:p w14:paraId="1B58B1BB" w14:textId="77777777" w:rsidR="006D69AA" w:rsidRPr="00FC5B66" w:rsidRDefault="006D69AA" w:rsidP="006D69AA">
      <w:pPr>
        <w:shd w:val="clear" w:color="auto" w:fill="FFFFFF"/>
        <w:spacing w:after="0"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b/>
          <w:bCs/>
          <w:kern w:val="0"/>
          <w:sz w:val="24"/>
          <w:szCs w:val="24"/>
          <w:lang w:eastAsia="cs-CZ"/>
          <w14:ligatures w14:val="none"/>
        </w:rPr>
        <w:t>ARTTEC s.r.o.</w:t>
      </w:r>
    </w:p>
    <w:p w14:paraId="34A70F67" w14:textId="77777777" w:rsidR="006D69AA" w:rsidRPr="00FC5B66" w:rsidRDefault="006D69AA" w:rsidP="006D69AA">
      <w:pPr>
        <w:shd w:val="clear" w:color="auto" w:fill="FFFFFF"/>
        <w:spacing w:after="0" w:line="210"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se sídlem Rosická 358, 664 17 Tetčice,</w:t>
      </w:r>
    </w:p>
    <w:p w14:paraId="0806AC4D" w14:textId="77777777" w:rsidR="006D69AA" w:rsidRPr="00FC5B66" w:rsidRDefault="006D69AA" w:rsidP="006D69AA">
      <w:pPr>
        <w:shd w:val="clear" w:color="auto" w:fill="FFFFFF"/>
        <w:spacing w:after="0" w:line="210"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IČ 607 00 831,</w:t>
      </w:r>
    </w:p>
    <w:p w14:paraId="030CBD33" w14:textId="77777777" w:rsidR="006D69AA" w:rsidRPr="00FC5B66" w:rsidRDefault="006D69AA" w:rsidP="006D69AA">
      <w:pPr>
        <w:shd w:val="clear" w:color="auto" w:fill="FFFFFF"/>
        <w:spacing w:after="0" w:line="210"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DIČ CZ 607 00 831</w:t>
      </w:r>
    </w:p>
    <w:p w14:paraId="1AC2FBFC" w14:textId="77777777" w:rsidR="006D69AA" w:rsidRPr="00FC5B66" w:rsidRDefault="006D69AA" w:rsidP="007D32E2">
      <w:pPr>
        <w:shd w:val="clear" w:color="auto" w:fill="FFFFFF"/>
        <w:spacing w:before="120" w:after="120"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telefon +420 546 422 114</w:t>
      </w:r>
    </w:p>
    <w:p w14:paraId="4549BDB4" w14:textId="77777777" w:rsidR="006D69AA" w:rsidRPr="00FC5B66" w:rsidRDefault="006D69AA" w:rsidP="006D69AA">
      <w:pPr>
        <w:shd w:val="clear" w:color="auto" w:fill="FFFFFF"/>
        <w:spacing w:after="0"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adresa elektronické pošty </w:t>
      </w:r>
    </w:p>
    <w:p w14:paraId="1C1FAD35" w14:textId="4F699328" w:rsidR="007D32E2" w:rsidRDefault="00392DAF" w:rsidP="007D32E2">
      <w:pPr>
        <w:shd w:val="clear" w:color="auto" w:fill="FFFFFF"/>
        <w:spacing w:after="0" w:line="288" w:lineRule="atLeast"/>
        <w:jc w:val="both"/>
        <w:rPr>
          <w:rStyle w:val="Hypertextovodkaz"/>
          <w:rFonts w:asciiTheme="majorHAnsi" w:eastAsia="Times New Roman" w:hAnsiTheme="majorHAnsi" w:cstheme="majorHAnsi"/>
          <w:color w:val="auto"/>
          <w:kern w:val="0"/>
          <w:sz w:val="24"/>
          <w:szCs w:val="24"/>
          <w:lang w:eastAsia="cs-CZ"/>
          <w14:ligatures w14:val="none"/>
        </w:rPr>
      </w:pPr>
      <w:hyperlink r:id="rId9" w:history="1">
        <w:r w:rsidR="00DC7FA7" w:rsidRPr="00057850">
          <w:rPr>
            <w:rStyle w:val="Hypertextovodkaz"/>
            <w:rFonts w:asciiTheme="majorHAnsi" w:eastAsia="Times New Roman" w:hAnsiTheme="majorHAnsi" w:cstheme="majorHAnsi"/>
            <w:kern w:val="0"/>
            <w:sz w:val="24"/>
            <w:szCs w:val="24"/>
            <w:lang w:eastAsia="cs-CZ"/>
            <w14:ligatures w14:val="none"/>
          </w:rPr>
          <w:t>objednavky@arttec.cz</w:t>
        </w:r>
      </w:hyperlink>
    </w:p>
    <w:sdt>
      <w:sdtPr>
        <w:rPr>
          <w:rFonts w:asciiTheme="minorHAnsi" w:eastAsiaTheme="minorHAnsi" w:hAnsiTheme="minorHAnsi" w:cstheme="minorBidi"/>
          <w:b/>
          <w:color w:val="auto"/>
          <w:kern w:val="2"/>
          <w:sz w:val="22"/>
          <w:szCs w:val="22"/>
          <w:lang w:eastAsia="en-US"/>
          <w14:ligatures w14:val="standardContextual"/>
        </w:rPr>
        <w:id w:val="1670134977"/>
        <w:docPartObj>
          <w:docPartGallery w:val="Table of Contents"/>
          <w:docPartUnique/>
        </w:docPartObj>
      </w:sdtPr>
      <w:sdtEndPr>
        <w:rPr>
          <w:bCs/>
        </w:rPr>
      </w:sdtEndPr>
      <w:sdtContent>
        <w:p w14:paraId="04A539CF" w14:textId="345EBEB0" w:rsidR="007D32E2" w:rsidRPr="007D32E2" w:rsidRDefault="007D32E2" w:rsidP="007D32E2">
          <w:pPr>
            <w:pStyle w:val="Nadpisobsahu"/>
            <w:numPr>
              <w:ilvl w:val="0"/>
              <w:numId w:val="0"/>
            </w:numPr>
            <w:ind w:left="720"/>
            <w:rPr>
              <w:b/>
              <w:color w:val="auto"/>
            </w:rPr>
          </w:pPr>
          <w:r w:rsidRPr="007D32E2">
            <w:rPr>
              <w:b/>
              <w:color w:val="auto"/>
            </w:rPr>
            <w:t>Obsah</w:t>
          </w:r>
        </w:p>
        <w:p w14:paraId="6471AA83" w14:textId="3F64D925" w:rsidR="00465D43" w:rsidRDefault="007D32E2">
          <w:pPr>
            <w:pStyle w:val="Obsah1"/>
            <w:tabs>
              <w:tab w:val="left" w:pos="440"/>
              <w:tab w:val="right" w:leader="dot" w:pos="9060"/>
            </w:tabs>
            <w:rPr>
              <w:rFonts w:eastAsiaTheme="minorEastAsia"/>
              <w:noProof/>
              <w:kern w:val="0"/>
              <w:lang w:eastAsia="cs-CZ"/>
              <w14:ligatures w14:val="none"/>
            </w:rPr>
          </w:pPr>
          <w:r>
            <w:fldChar w:fldCharType="begin"/>
          </w:r>
          <w:r>
            <w:instrText xml:space="preserve"> TOC \o "1-3" \h \z \u </w:instrText>
          </w:r>
          <w:r>
            <w:fldChar w:fldCharType="separate"/>
          </w:r>
          <w:hyperlink w:anchor="_Toc152078402" w:history="1">
            <w:r w:rsidR="00465D43" w:rsidRPr="009F29E5">
              <w:rPr>
                <w:rStyle w:val="Hypertextovodkaz"/>
                <w:noProof/>
              </w:rPr>
              <w:t>1.</w:t>
            </w:r>
            <w:r w:rsidR="00465D43">
              <w:rPr>
                <w:rFonts w:eastAsiaTheme="minorEastAsia"/>
                <w:noProof/>
                <w:kern w:val="0"/>
                <w:lang w:eastAsia="cs-CZ"/>
                <w14:ligatures w14:val="none"/>
              </w:rPr>
              <w:tab/>
            </w:r>
            <w:r w:rsidR="00465D43" w:rsidRPr="009F29E5">
              <w:rPr>
                <w:rStyle w:val="Hypertextovodkaz"/>
                <w:noProof/>
              </w:rPr>
              <w:t>ÚVODNÍ USTANOVENÍ</w:t>
            </w:r>
            <w:r w:rsidR="00465D43">
              <w:rPr>
                <w:noProof/>
                <w:webHidden/>
              </w:rPr>
              <w:tab/>
            </w:r>
            <w:r w:rsidR="00465D43">
              <w:rPr>
                <w:noProof/>
                <w:webHidden/>
              </w:rPr>
              <w:fldChar w:fldCharType="begin"/>
            </w:r>
            <w:r w:rsidR="00465D43">
              <w:rPr>
                <w:noProof/>
                <w:webHidden/>
              </w:rPr>
              <w:instrText xml:space="preserve"> PAGEREF _Toc152078402 \h </w:instrText>
            </w:r>
            <w:r w:rsidR="00465D43">
              <w:rPr>
                <w:noProof/>
                <w:webHidden/>
              </w:rPr>
            </w:r>
            <w:r w:rsidR="00465D43">
              <w:rPr>
                <w:noProof/>
                <w:webHidden/>
              </w:rPr>
              <w:fldChar w:fldCharType="separate"/>
            </w:r>
            <w:r w:rsidR="00465D43">
              <w:rPr>
                <w:noProof/>
                <w:webHidden/>
              </w:rPr>
              <w:t>2</w:t>
            </w:r>
            <w:r w:rsidR="00465D43">
              <w:rPr>
                <w:noProof/>
                <w:webHidden/>
              </w:rPr>
              <w:fldChar w:fldCharType="end"/>
            </w:r>
          </w:hyperlink>
        </w:p>
        <w:p w14:paraId="77A75481" w14:textId="4D754A56" w:rsidR="00465D43" w:rsidRDefault="00392DAF">
          <w:pPr>
            <w:pStyle w:val="Obsah1"/>
            <w:tabs>
              <w:tab w:val="left" w:pos="440"/>
              <w:tab w:val="right" w:leader="dot" w:pos="9060"/>
            </w:tabs>
            <w:rPr>
              <w:rFonts w:eastAsiaTheme="minorEastAsia"/>
              <w:noProof/>
              <w:kern w:val="0"/>
              <w:lang w:eastAsia="cs-CZ"/>
              <w14:ligatures w14:val="none"/>
            </w:rPr>
          </w:pPr>
          <w:hyperlink w:anchor="_Toc152078403" w:history="1">
            <w:r w:rsidR="00465D43" w:rsidRPr="009F29E5">
              <w:rPr>
                <w:rStyle w:val="Hypertextovodkaz"/>
                <w:noProof/>
              </w:rPr>
              <w:t>2.</w:t>
            </w:r>
            <w:r w:rsidR="00465D43">
              <w:rPr>
                <w:rFonts w:eastAsiaTheme="minorEastAsia"/>
                <w:noProof/>
                <w:kern w:val="0"/>
                <w:lang w:eastAsia="cs-CZ"/>
                <w14:ligatures w14:val="none"/>
              </w:rPr>
              <w:tab/>
            </w:r>
            <w:r w:rsidR="00465D43" w:rsidRPr="009F29E5">
              <w:rPr>
                <w:rStyle w:val="Hypertextovodkaz"/>
                <w:noProof/>
              </w:rPr>
              <w:t>UŽIVATELSKÝ ÚČET</w:t>
            </w:r>
            <w:r w:rsidR="00465D43">
              <w:rPr>
                <w:noProof/>
                <w:webHidden/>
              </w:rPr>
              <w:tab/>
            </w:r>
            <w:r w:rsidR="00465D43">
              <w:rPr>
                <w:noProof/>
                <w:webHidden/>
              </w:rPr>
              <w:fldChar w:fldCharType="begin"/>
            </w:r>
            <w:r w:rsidR="00465D43">
              <w:rPr>
                <w:noProof/>
                <w:webHidden/>
              </w:rPr>
              <w:instrText xml:space="preserve"> PAGEREF _Toc152078403 \h </w:instrText>
            </w:r>
            <w:r w:rsidR="00465D43">
              <w:rPr>
                <w:noProof/>
                <w:webHidden/>
              </w:rPr>
            </w:r>
            <w:r w:rsidR="00465D43">
              <w:rPr>
                <w:noProof/>
                <w:webHidden/>
              </w:rPr>
              <w:fldChar w:fldCharType="separate"/>
            </w:r>
            <w:r w:rsidR="00465D43">
              <w:rPr>
                <w:noProof/>
                <w:webHidden/>
              </w:rPr>
              <w:t>2</w:t>
            </w:r>
            <w:r w:rsidR="00465D43">
              <w:rPr>
                <w:noProof/>
                <w:webHidden/>
              </w:rPr>
              <w:fldChar w:fldCharType="end"/>
            </w:r>
          </w:hyperlink>
        </w:p>
        <w:p w14:paraId="6961CECC" w14:textId="64B2147B" w:rsidR="00465D43" w:rsidRDefault="00392DAF">
          <w:pPr>
            <w:pStyle w:val="Obsah1"/>
            <w:tabs>
              <w:tab w:val="left" w:pos="440"/>
              <w:tab w:val="right" w:leader="dot" w:pos="9060"/>
            </w:tabs>
            <w:rPr>
              <w:rFonts w:eastAsiaTheme="minorEastAsia"/>
              <w:noProof/>
              <w:kern w:val="0"/>
              <w:lang w:eastAsia="cs-CZ"/>
              <w14:ligatures w14:val="none"/>
            </w:rPr>
          </w:pPr>
          <w:hyperlink w:anchor="_Toc152078404" w:history="1">
            <w:r w:rsidR="00465D43" w:rsidRPr="009F29E5">
              <w:rPr>
                <w:rStyle w:val="Hypertextovodkaz"/>
                <w:noProof/>
              </w:rPr>
              <w:t>3.</w:t>
            </w:r>
            <w:r w:rsidR="00465D43">
              <w:rPr>
                <w:rFonts w:eastAsiaTheme="minorEastAsia"/>
                <w:noProof/>
                <w:kern w:val="0"/>
                <w:lang w:eastAsia="cs-CZ"/>
                <w14:ligatures w14:val="none"/>
              </w:rPr>
              <w:tab/>
            </w:r>
            <w:r w:rsidR="00465D43" w:rsidRPr="009F29E5">
              <w:rPr>
                <w:rStyle w:val="Hypertextovodkaz"/>
                <w:noProof/>
              </w:rPr>
              <w:t>UZAVŘENÍ KUPNÍ SMLOUVY</w:t>
            </w:r>
            <w:r w:rsidR="00465D43">
              <w:rPr>
                <w:noProof/>
                <w:webHidden/>
              </w:rPr>
              <w:tab/>
            </w:r>
            <w:r w:rsidR="00465D43">
              <w:rPr>
                <w:noProof/>
                <w:webHidden/>
              </w:rPr>
              <w:fldChar w:fldCharType="begin"/>
            </w:r>
            <w:r w:rsidR="00465D43">
              <w:rPr>
                <w:noProof/>
                <w:webHidden/>
              </w:rPr>
              <w:instrText xml:space="preserve"> PAGEREF _Toc152078404 \h </w:instrText>
            </w:r>
            <w:r w:rsidR="00465D43">
              <w:rPr>
                <w:noProof/>
                <w:webHidden/>
              </w:rPr>
            </w:r>
            <w:r w:rsidR="00465D43">
              <w:rPr>
                <w:noProof/>
                <w:webHidden/>
              </w:rPr>
              <w:fldChar w:fldCharType="separate"/>
            </w:r>
            <w:r w:rsidR="00465D43">
              <w:rPr>
                <w:noProof/>
                <w:webHidden/>
              </w:rPr>
              <w:t>3</w:t>
            </w:r>
            <w:r w:rsidR="00465D43">
              <w:rPr>
                <w:noProof/>
                <w:webHidden/>
              </w:rPr>
              <w:fldChar w:fldCharType="end"/>
            </w:r>
          </w:hyperlink>
        </w:p>
        <w:p w14:paraId="684764B7" w14:textId="0FA6D823" w:rsidR="00465D43" w:rsidRDefault="00392DAF">
          <w:pPr>
            <w:pStyle w:val="Obsah1"/>
            <w:tabs>
              <w:tab w:val="left" w:pos="440"/>
              <w:tab w:val="right" w:leader="dot" w:pos="9060"/>
            </w:tabs>
            <w:rPr>
              <w:rFonts w:eastAsiaTheme="minorEastAsia"/>
              <w:noProof/>
              <w:kern w:val="0"/>
              <w:lang w:eastAsia="cs-CZ"/>
              <w14:ligatures w14:val="none"/>
            </w:rPr>
          </w:pPr>
          <w:hyperlink w:anchor="_Toc152078405" w:history="1">
            <w:r w:rsidR="00465D43" w:rsidRPr="009F29E5">
              <w:rPr>
                <w:rStyle w:val="Hypertextovodkaz"/>
                <w:noProof/>
              </w:rPr>
              <w:t>4.</w:t>
            </w:r>
            <w:r w:rsidR="00465D43">
              <w:rPr>
                <w:rFonts w:eastAsiaTheme="minorEastAsia"/>
                <w:noProof/>
                <w:kern w:val="0"/>
                <w:lang w:eastAsia="cs-CZ"/>
                <w14:ligatures w14:val="none"/>
              </w:rPr>
              <w:tab/>
            </w:r>
            <w:r w:rsidR="00465D43" w:rsidRPr="009F29E5">
              <w:rPr>
                <w:rStyle w:val="Hypertextovodkaz"/>
                <w:noProof/>
              </w:rPr>
              <w:t>CENA ZBOŽÍ A PLATEBNÍ PODMÍNKY</w:t>
            </w:r>
            <w:r w:rsidR="00465D43">
              <w:rPr>
                <w:noProof/>
                <w:webHidden/>
              </w:rPr>
              <w:tab/>
            </w:r>
            <w:r w:rsidR="00465D43">
              <w:rPr>
                <w:noProof/>
                <w:webHidden/>
              </w:rPr>
              <w:fldChar w:fldCharType="begin"/>
            </w:r>
            <w:r w:rsidR="00465D43">
              <w:rPr>
                <w:noProof/>
                <w:webHidden/>
              </w:rPr>
              <w:instrText xml:space="preserve"> PAGEREF _Toc152078405 \h </w:instrText>
            </w:r>
            <w:r w:rsidR="00465D43">
              <w:rPr>
                <w:noProof/>
                <w:webHidden/>
              </w:rPr>
            </w:r>
            <w:r w:rsidR="00465D43">
              <w:rPr>
                <w:noProof/>
                <w:webHidden/>
              </w:rPr>
              <w:fldChar w:fldCharType="separate"/>
            </w:r>
            <w:r w:rsidR="00465D43">
              <w:rPr>
                <w:noProof/>
                <w:webHidden/>
              </w:rPr>
              <w:t>4</w:t>
            </w:r>
            <w:r w:rsidR="00465D43">
              <w:rPr>
                <w:noProof/>
                <w:webHidden/>
              </w:rPr>
              <w:fldChar w:fldCharType="end"/>
            </w:r>
          </w:hyperlink>
        </w:p>
        <w:p w14:paraId="15EF9CF2" w14:textId="3CDF6A3D" w:rsidR="00465D43" w:rsidRDefault="00392DAF">
          <w:pPr>
            <w:pStyle w:val="Obsah1"/>
            <w:tabs>
              <w:tab w:val="left" w:pos="440"/>
              <w:tab w:val="right" w:leader="dot" w:pos="9060"/>
            </w:tabs>
            <w:rPr>
              <w:rFonts w:eastAsiaTheme="minorEastAsia"/>
              <w:noProof/>
              <w:kern w:val="0"/>
              <w:lang w:eastAsia="cs-CZ"/>
              <w14:ligatures w14:val="none"/>
            </w:rPr>
          </w:pPr>
          <w:hyperlink w:anchor="_Toc152078406" w:history="1">
            <w:r w:rsidR="00465D43" w:rsidRPr="009F29E5">
              <w:rPr>
                <w:rStyle w:val="Hypertextovodkaz"/>
                <w:noProof/>
              </w:rPr>
              <w:t>5.</w:t>
            </w:r>
            <w:r w:rsidR="00465D43">
              <w:rPr>
                <w:rFonts w:eastAsiaTheme="minorEastAsia"/>
                <w:noProof/>
                <w:kern w:val="0"/>
                <w:lang w:eastAsia="cs-CZ"/>
                <w14:ligatures w14:val="none"/>
              </w:rPr>
              <w:tab/>
            </w:r>
            <w:r w:rsidR="00465D43" w:rsidRPr="009F29E5">
              <w:rPr>
                <w:rStyle w:val="Hypertextovodkaz"/>
                <w:noProof/>
              </w:rPr>
              <w:t>ODSTOUPENÍ OD SMLOUVY</w:t>
            </w:r>
            <w:r w:rsidR="00465D43">
              <w:rPr>
                <w:noProof/>
                <w:webHidden/>
              </w:rPr>
              <w:tab/>
            </w:r>
            <w:r w:rsidR="00465D43">
              <w:rPr>
                <w:noProof/>
                <w:webHidden/>
              </w:rPr>
              <w:fldChar w:fldCharType="begin"/>
            </w:r>
            <w:r w:rsidR="00465D43">
              <w:rPr>
                <w:noProof/>
                <w:webHidden/>
              </w:rPr>
              <w:instrText xml:space="preserve"> PAGEREF _Toc152078406 \h </w:instrText>
            </w:r>
            <w:r w:rsidR="00465D43">
              <w:rPr>
                <w:noProof/>
                <w:webHidden/>
              </w:rPr>
            </w:r>
            <w:r w:rsidR="00465D43">
              <w:rPr>
                <w:noProof/>
                <w:webHidden/>
              </w:rPr>
              <w:fldChar w:fldCharType="separate"/>
            </w:r>
            <w:r w:rsidR="00465D43">
              <w:rPr>
                <w:noProof/>
                <w:webHidden/>
              </w:rPr>
              <w:t>4</w:t>
            </w:r>
            <w:r w:rsidR="00465D43">
              <w:rPr>
                <w:noProof/>
                <w:webHidden/>
              </w:rPr>
              <w:fldChar w:fldCharType="end"/>
            </w:r>
          </w:hyperlink>
        </w:p>
        <w:p w14:paraId="2464A8F0" w14:textId="04DB1AAC" w:rsidR="00465D43" w:rsidRDefault="00392DAF">
          <w:pPr>
            <w:pStyle w:val="Obsah1"/>
            <w:tabs>
              <w:tab w:val="left" w:pos="440"/>
              <w:tab w:val="right" w:leader="dot" w:pos="9060"/>
            </w:tabs>
            <w:rPr>
              <w:rFonts w:eastAsiaTheme="minorEastAsia"/>
              <w:noProof/>
              <w:kern w:val="0"/>
              <w:lang w:eastAsia="cs-CZ"/>
              <w14:ligatures w14:val="none"/>
            </w:rPr>
          </w:pPr>
          <w:hyperlink w:anchor="_Toc152078407" w:history="1">
            <w:r w:rsidR="00465D43" w:rsidRPr="009F29E5">
              <w:rPr>
                <w:rStyle w:val="Hypertextovodkaz"/>
                <w:noProof/>
              </w:rPr>
              <w:t>6.</w:t>
            </w:r>
            <w:r w:rsidR="00465D43">
              <w:rPr>
                <w:rFonts w:eastAsiaTheme="minorEastAsia"/>
                <w:noProof/>
                <w:kern w:val="0"/>
                <w:lang w:eastAsia="cs-CZ"/>
                <w14:ligatures w14:val="none"/>
              </w:rPr>
              <w:tab/>
            </w:r>
            <w:r w:rsidR="00465D43" w:rsidRPr="009F29E5">
              <w:rPr>
                <w:rStyle w:val="Hypertextovodkaz"/>
                <w:noProof/>
              </w:rPr>
              <w:t>PŘEPRAVA A DODÁNÍ ZBOŽÍ</w:t>
            </w:r>
            <w:r w:rsidR="00465D43">
              <w:rPr>
                <w:noProof/>
                <w:webHidden/>
              </w:rPr>
              <w:tab/>
            </w:r>
            <w:r w:rsidR="00465D43">
              <w:rPr>
                <w:noProof/>
                <w:webHidden/>
              </w:rPr>
              <w:fldChar w:fldCharType="begin"/>
            </w:r>
            <w:r w:rsidR="00465D43">
              <w:rPr>
                <w:noProof/>
                <w:webHidden/>
              </w:rPr>
              <w:instrText xml:space="preserve"> PAGEREF _Toc152078407 \h </w:instrText>
            </w:r>
            <w:r w:rsidR="00465D43">
              <w:rPr>
                <w:noProof/>
                <w:webHidden/>
              </w:rPr>
            </w:r>
            <w:r w:rsidR="00465D43">
              <w:rPr>
                <w:noProof/>
                <w:webHidden/>
              </w:rPr>
              <w:fldChar w:fldCharType="separate"/>
            </w:r>
            <w:r w:rsidR="00465D43">
              <w:rPr>
                <w:noProof/>
                <w:webHidden/>
              </w:rPr>
              <w:t>6</w:t>
            </w:r>
            <w:r w:rsidR="00465D43">
              <w:rPr>
                <w:noProof/>
                <w:webHidden/>
              </w:rPr>
              <w:fldChar w:fldCharType="end"/>
            </w:r>
          </w:hyperlink>
        </w:p>
        <w:p w14:paraId="44B1BB6E" w14:textId="26976B53" w:rsidR="00465D43" w:rsidRDefault="00392DAF">
          <w:pPr>
            <w:pStyle w:val="Obsah1"/>
            <w:tabs>
              <w:tab w:val="left" w:pos="440"/>
              <w:tab w:val="right" w:leader="dot" w:pos="9060"/>
            </w:tabs>
            <w:rPr>
              <w:rFonts w:eastAsiaTheme="minorEastAsia"/>
              <w:noProof/>
              <w:kern w:val="0"/>
              <w:lang w:eastAsia="cs-CZ"/>
              <w14:ligatures w14:val="none"/>
            </w:rPr>
          </w:pPr>
          <w:hyperlink w:anchor="_Toc152078408" w:history="1">
            <w:r w:rsidR="00465D43" w:rsidRPr="009F29E5">
              <w:rPr>
                <w:rStyle w:val="Hypertextovodkaz"/>
                <w:noProof/>
              </w:rPr>
              <w:t>7.</w:t>
            </w:r>
            <w:r w:rsidR="00465D43">
              <w:rPr>
                <w:rFonts w:eastAsiaTheme="minorEastAsia"/>
                <w:noProof/>
                <w:kern w:val="0"/>
                <w:lang w:eastAsia="cs-CZ"/>
                <w14:ligatures w14:val="none"/>
              </w:rPr>
              <w:tab/>
            </w:r>
            <w:r w:rsidR="00465D43" w:rsidRPr="009F29E5">
              <w:rPr>
                <w:rStyle w:val="Hypertextovodkaz"/>
                <w:noProof/>
              </w:rPr>
              <w:t>PRÁVA Z VADNÉHO PLNĚNÍ</w:t>
            </w:r>
            <w:r w:rsidR="00465D43">
              <w:rPr>
                <w:noProof/>
                <w:webHidden/>
              </w:rPr>
              <w:tab/>
            </w:r>
            <w:r w:rsidR="00465D43">
              <w:rPr>
                <w:noProof/>
                <w:webHidden/>
              </w:rPr>
              <w:fldChar w:fldCharType="begin"/>
            </w:r>
            <w:r w:rsidR="00465D43">
              <w:rPr>
                <w:noProof/>
                <w:webHidden/>
              </w:rPr>
              <w:instrText xml:space="preserve"> PAGEREF _Toc152078408 \h </w:instrText>
            </w:r>
            <w:r w:rsidR="00465D43">
              <w:rPr>
                <w:noProof/>
                <w:webHidden/>
              </w:rPr>
            </w:r>
            <w:r w:rsidR="00465D43">
              <w:rPr>
                <w:noProof/>
                <w:webHidden/>
              </w:rPr>
              <w:fldChar w:fldCharType="separate"/>
            </w:r>
            <w:r w:rsidR="00465D43">
              <w:rPr>
                <w:noProof/>
                <w:webHidden/>
              </w:rPr>
              <w:t>6</w:t>
            </w:r>
            <w:r w:rsidR="00465D43">
              <w:rPr>
                <w:noProof/>
                <w:webHidden/>
              </w:rPr>
              <w:fldChar w:fldCharType="end"/>
            </w:r>
          </w:hyperlink>
        </w:p>
        <w:p w14:paraId="7170464C" w14:textId="1E909BAA" w:rsidR="00465D43" w:rsidRDefault="00392DAF">
          <w:pPr>
            <w:pStyle w:val="Obsah1"/>
            <w:tabs>
              <w:tab w:val="left" w:pos="440"/>
              <w:tab w:val="right" w:leader="dot" w:pos="9060"/>
            </w:tabs>
            <w:rPr>
              <w:rFonts w:eastAsiaTheme="minorEastAsia"/>
              <w:noProof/>
              <w:kern w:val="0"/>
              <w:lang w:eastAsia="cs-CZ"/>
              <w14:ligatures w14:val="none"/>
            </w:rPr>
          </w:pPr>
          <w:hyperlink w:anchor="_Toc152078409" w:history="1">
            <w:r w:rsidR="00465D43" w:rsidRPr="009F29E5">
              <w:rPr>
                <w:rStyle w:val="Hypertextovodkaz"/>
                <w:noProof/>
              </w:rPr>
              <w:t>8.</w:t>
            </w:r>
            <w:r w:rsidR="00465D43">
              <w:rPr>
                <w:rFonts w:eastAsiaTheme="minorEastAsia"/>
                <w:noProof/>
                <w:kern w:val="0"/>
                <w:lang w:eastAsia="cs-CZ"/>
                <w14:ligatures w14:val="none"/>
              </w:rPr>
              <w:tab/>
            </w:r>
            <w:r w:rsidR="00465D43" w:rsidRPr="009F29E5">
              <w:rPr>
                <w:rStyle w:val="Hypertextovodkaz"/>
                <w:noProof/>
              </w:rPr>
              <w:t>DALŠÍ PRÁVA A POVINNOSTI SMLUVNÍCH STRAN</w:t>
            </w:r>
            <w:r w:rsidR="00465D43">
              <w:rPr>
                <w:noProof/>
                <w:webHidden/>
              </w:rPr>
              <w:tab/>
            </w:r>
            <w:r w:rsidR="00465D43">
              <w:rPr>
                <w:noProof/>
                <w:webHidden/>
              </w:rPr>
              <w:fldChar w:fldCharType="begin"/>
            </w:r>
            <w:r w:rsidR="00465D43">
              <w:rPr>
                <w:noProof/>
                <w:webHidden/>
              </w:rPr>
              <w:instrText xml:space="preserve"> PAGEREF _Toc152078409 \h </w:instrText>
            </w:r>
            <w:r w:rsidR="00465D43">
              <w:rPr>
                <w:noProof/>
                <w:webHidden/>
              </w:rPr>
            </w:r>
            <w:r w:rsidR="00465D43">
              <w:rPr>
                <w:noProof/>
                <w:webHidden/>
              </w:rPr>
              <w:fldChar w:fldCharType="separate"/>
            </w:r>
            <w:r w:rsidR="00465D43">
              <w:rPr>
                <w:noProof/>
                <w:webHidden/>
              </w:rPr>
              <w:t>10</w:t>
            </w:r>
            <w:r w:rsidR="00465D43">
              <w:rPr>
                <w:noProof/>
                <w:webHidden/>
              </w:rPr>
              <w:fldChar w:fldCharType="end"/>
            </w:r>
          </w:hyperlink>
        </w:p>
        <w:p w14:paraId="7B45BB8E" w14:textId="0DA88CC9" w:rsidR="00465D43" w:rsidRDefault="00392DAF">
          <w:pPr>
            <w:pStyle w:val="Obsah1"/>
            <w:tabs>
              <w:tab w:val="left" w:pos="440"/>
              <w:tab w:val="right" w:leader="dot" w:pos="9060"/>
            </w:tabs>
            <w:rPr>
              <w:rFonts w:eastAsiaTheme="minorEastAsia"/>
              <w:noProof/>
              <w:kern w:val="0"/>
              <w:lang w:eastAsia="cs-CZ"/>
              <w14:ligatures w14:val="none"/>
            </w:rPr>
          </w:pPr>
          <w:hyperlink w:anchor="_Toc152078410" w:history="1">
            <w:r w:rsidR="00465D43" w:rsidRPr="009F29E5">
              <w:rPr>
                <w:rStyle w:val="Hypertextovodkaz"/>
                <w:noProof/>
              </w:rPr>
              <w:t>9.</w:t>
            </w:r>
            <w:r w:rsidR="00465D43">
              <w:rPr>
                <w:rFonts w:eastAsiaTheme="minorEastAsia"/>
                <w:noProof/>
                <w:kern w:val="0"/>
                <w:lang w:eastAsia="cs-CZ"/>
                <w14:ligatures w14:val="none"/>
              </w:rPr>
              <w:tab/>
            </w:r>
            <w:r w:rsidR="00465D43" w:rsidRPr="009F29E5">
              <w:rPr>
                <w:rStyle w:val="Hypertextovodkaz"/>
                <w:noProof/>
              </w:rPr>
              <w:t>ZASÍLÁNÍ OBCHODNÍCH SDĚLENÍ A UKLÁDÁNÍ COOKIES</w:t>
            </w:r>
            <w:r w:rsidR="00465D43">
              <w:rPr>
                <w:noProof/>
                <w:webHidden/>
              </w:rPr>
              <w:tab/>
            </w:r>
            <w:r w:rsidR="00465D43">
              <w:rPr>
                <w:noProof/>
                <w:webHidden/>
              </w:rPr>
              <w:fldChar w:fldCharType="begin"/>
            </w:r>
            <w:r w:rsidR="00465D43">
              <w:rPr>
                <w:noProof/>
                <w:webHidden/>
              </w:rPr>
              <w:instrText xml:space="preserve"> PAGEREF _Toc152078410 \h </w:instrText>
            </w:r>
            <w:r w:rsidR="00465D43">
              <w:rPr>
                <w:noProof/>
                <w:webHidden/>
              </w:rPr>
            </w:r>
            <w:r w:rsidR="00465D43">
              <w:rPr>
                <w:noProof/>
                <w:webHidden/>
              </w:rPr>
              <w:fldChar w:fldCharType="separate"/>
            </w:r>
            <w:r w:rsidR="00465D43">
              <w:rPr>
                <w:noProof/>
                <w:webHidden/>
              </w:rPr>
              <w:t>10</w:t>
            </w:r>
            <w:r w:rsidR="00465D43">
              <w:rPr>
                <w:noProof/>
                <w:webHidden/>
              </w:rPr>
              <w:fldChar w:fldCharType="end"/>
            </w:r>
          </w:hyperlink>
        </w:p>
        <w:p w14:paraId="3D3930CB" w14:textId="72BFA1F8" w:rsidR="00465D43" w:rsidRDefault="00392DAF">
          <w:pPr>
            <w:pStyle w:val="Obsah1"/>
            <w:tabs>
              <w:tab w:val="left" w:pos="660"/>
              <w:tab w:val="right" w:leader="dot" w:pos="9060"/>
            </w:tabs>
            <w:rPr>
              <w:rFonts w:eastAsiaTheme="minorEastAsia"/>
              <w:noProof/>
              <w:kern w:val="0"/>
              <w:lang w:eastAsia="cs-CZ"/>
              <w14:ligatures w14:val="none"/>
            </w:rPr>
          </w:pPr>
          <w:hyperlink w:anchor="_Toc152078411" w:history="1">
            <w:r w:rsidR="00465D43" w:rsidRPr="009F29E5">
              <w:rPr>
                <w:rStyle w:val="Hypertextovodkaz"/>
                <w:noProof/>
              </w:rPr>
              <w:t>10.</w:t>
            </w:r>
            <w:r w:rsidR="00465D43">
              <w:rPr>
                <w:rFonts w:eastAsiaTheme="minorEastAsia"/>
                <w:noProof/>
                <w:kern w:val="0"/>
                <w:lang w:eastAsia="cs-CZ"/>
                <w14:ligatures w14:val="none"/>
              </w:rPr>
              <w:tab/>
            </w:r>
            <w:r w:rsidR="00465D43" w:rsidRPr="009F29E5">
              <w:rPr>
                <w:rStyle w:val="Hypertextovodkaz"/>
                <w:noProof/>
              </w:rPr>
              <w:t>DORUČOVÁNÍ</w:t>
            </w:r>
            <w:r w:rsidR="00465D43">
              <w:rPr>
                <w:noProof/>
                <w:webHidden/>
              </w:rPr>
              <w:tab/>
            </w:r>
            <w:r w:rsidR="00465D43">
              <w:rPr>
                <w:noProof/>
                <w:webHidden/>
              </w:rPr>
              <w:fldChar w:fldCharType="begin"/>
            </w:r>
            <w:r w:rsidR="00465D43">
              <w:rPr>
                <w:noProof/>
                <w:webHidden/>
              </w:rPr>
              <w:instrText xml:space="preserve"> PAGEREF _Toc152078411 \h </w:instrText>
            </w:r>
            <w:r w:rsidR="00465D43">
              <w:rPr>
                <w:noProof/>
                <w:webHidden/>
              </w:rPr>
            </w:r>
            <w:r w:rsidR="00465D43">
              <w:rPr>
                <w:noProof/>
                <w:webHidden/>
              </w:rPr>
              <w:fldChar w:fldCharType="separate"/>
            </w:r>
            <w:r w:rsidR="00465D43">
              <w:rPr>
                <w:noProof/>
                <w:webHidden/>
              </w:rPr>
              <w:t>11</w:t>
            </w:r>
            <w:r w:rsidR="00465D43">
              <w:rPr>
                <w:noProof/>
                <w:webHidden/>
              </w:rPr>
              <w:fldChar w:fldCharType="end"/>
            </w:r>
          </w:hyperlink>
        </w:p>
        <w:p w14:paraId="5611BF7A" w14:textId="1CF761C7" w:rsidR="00465D43" w:rsidRDefault="00392DAF">
          <w:pPr>
            <w:pStyle w:val="Obsah1"/>
            <w:tabs>
              <w:tab w:val="left" w:pos="660"/>
              <w:tab w:val="right" w:leader="dot" w:pos="9060"/>
            </w:tabs>
            <w:rPr>
              <w:rFonts w:eastAsiaTheme="minorEastAsia"/>
              <w:noProof/>
              <w:kern w:val="0"/>
              <w:lang w:eastAsia="cs-CZ"/>
              <w14:ligatures w14:val="none"/>
            </w:rPr>
          </w:pPr>
          <w:hyperlink w:anchor="_Toc152078412" w:history="1">
            <w:r w:rsidR="00465D43" w:rsidRPr="009F29E5">
              <w:rPr>
                <w:rStyle w:val="Hypertextovodkaz"/>
                <w:noProof/>
              </w:rPr>
              <w:t>11.</w:t>
            </w:r>
            <w:r w:rsidR="00465D43">
              <w:rPr>
                <w:rFonts w:eastAsiaTheme="minorEastAsia"/>
                <w:noProof/>
                <w:kern w:val="0"/>
                <w:lang w:eastAsia="cs-CZ"/>
                <w14:ligatures w14:val="none"/>
              </w:rPr>
              <w:tab/>
            </w:r>
            <w:r w:rsidR="00465D43" w:rsidRPr="009F29E5">
              <w:rPr>
                <w:rStyle w:val="Hypertextovodkaz"/>
                <w:noProof/>
              </w:rPr>
              <w:t>MONTÁŽ</w:t>
            </w:r>
            <w:r w:rsidR="00465D43">
              <w:rPr>
                <w:noProof/>
                <w:webHidden/>
              </w:rPr>
              <w:tab/>
            </w:r>
            <w:r w:rsidR="00465D43">
              <w:rPr>
                <w:noProof/>
                <w:webHidden/>
              </w:rPr>
              <w:fldChar w:fldCharType="begin"/>
            </w:r>
            <w:r w:rsidR="00465D43">
              <w:rPr>
                <w:noProof/>
                <w:webHidden/>
              </w:rPr>
              <w:instrText xml:space="preserve"> PAGEREF _Toc152078412 \h </w:instrText>
            </w:r>
            <w:r w:rsidR="00465D43">
              <w:rPr>
                <w:noProof/>
                <w:webHidden/>
              </w:rPr>
            </w:r>
            <w:r w:rsidR="00465D43">
              <w:rPr>
                <w:noProof/>
                <w:webHidden/>
              </w:rPr>
              <w:fldChar w:fldCharType="separate"/>
            </w:r>
            <w:r w:rsidR="00465D43">
              <w:rPr>
                <w:noProof/>
                <w:webHidden/>
              </w:rPr>
              <w:t>11</w:t>
            </w:r>
            <w:r w:rsidR="00465D43">
              <w:rPr>
                <w:noProof/>
                <w:webHidden/>
              </w:rPr>
              <w:fldChar w:fldCharType="end"/>
            </w:r>
          </w:hyperlink>
        </w:p>
        <w:p w14:paraId="01EB7C19" w14:textId="0DDBBB92" w:rsidR="00465D43" w:rsidRDefault="00392DAF">
          <w:pPr>
            <w:pStyle w:val="Obsah1"/>
            <w:tabs>
              <w:tab w:val="left" w:pos="660"/>
              <w:tab w:val="right" w:leader="dot" w:pos="9060"/>
            </w:tabs>
            <w:rPr>
              <w:rFonts w:eastAsiaTheme="minorEastAsia"/>
              <w:noProof/>
              <w:kern w:val="0"/>
              <w:lang w:eastAsia="cs-CZ"/>
              <w14:ligatures w14:val="none"/>
            </w:rPr>
          </w:pPr>
          <w:hyperlink w:anchor="_Toc152078413" w:history="1">
            <w:r w:rsidR="00465D43" w:rsidRPr="009F29E5">
              <w:rPr>
                <w:rStyle w:val="Hypertextovodkaz"/>
                <w:noProof/>
              </w:rPr>
              <w:t>12.</w:t>
            </w:r>
            <w:r w:rsidR="00465D43">
              <w:rPr>
                <w:rFonts w:eastAsiaTheme="minorEastAsia"/>
                <w:noProof/>
                <w:kern w:val="0"/>
                <w:lang w:eastAsia="cs-CZ"/>
                <w14:ligatures w14:val="none"/>
              </w:rPr>
              <w:tab/>
            </w:r>
            <w:r w:rsidR="00465D43" w:rsidRPr="009F29E5">
              <w:rPr>
                <w:rStyle w:val="Hypertextovodkaz"/>
                <w:noProof/>
              </w:rPr>
              <w:t>MIMOSOUDNÍ ŘEŠENÍ SPOTŘEBITELSKÝCH SPORŮ</w:t>
            </w:r>
            <w:r w:rsidR="00465D43">
              <w:rPr>
                <w:noProof/>
                <w:webHidden/>
              </w:rPr>
              <w:tab/>
            </w:r>
            <w:r w:rsidR="00465D43">
              <w:rPr>
                <w:noProof/>
                <w:webHidden/>
              </w:rPr>
              <w:fldChar w:fldCharType="begin"/>
            </w:r>
            <w:r w:rsidR="00465D43">
              <w:rPr>
                <w:noProof/>
                <w:webHidden/>
              </w:rPr>
              <w:instrText xml:space="preserve"> PAGEREF _Toc152078413 \h </w:instrText>
            </w:r>
            <w:r w:rsidR="00465D43">
              <w:rPr>
                <w:noProof/>
                <w:webHidden/>
              </w:rPr>
            </w:r>
            <w:r w:rsidR="00465D43">
              <w:rPr>
                <w:noProof/>
                <w:webHidden/>
              </w:rPr>
              <w:fldChar w:fldCharType="separate"/>
            </w:r>
            <w:r w:rsidR="00465D43">
              <w:rPr>
                <w:noProof/>
                <w:webHidden/>
              </w:rPr>
              <w:t>11</w:t>
            </w:r>
            <w:r w:rsidR="00465D43">
              <w:rPr>
                <w:noProof/>
                <w:webHidden/>
              </w:rPr>
              <w:fldChar w:fldCharType="end"/>
            </w:r>
          </w:hyperlink>
        </w:p>
        <w:p w14:paraId="42047737" w14:textId="3A95F599" w:rsidR="00465D43" w:rsidRDefault="00392DAF">
          <w:pPr>
            <w:pStyle w:val="Obsah1"/>
            <w:tabs>
              <w:tab w:val="left" w:pos="660"/>
              <w:tab w:val="right" w:leader="dot" w:pos="9060"/>
            </w:tabs>
            <w:rPr>
              <w:rFonts w:eastAsiaTheme="minorEastAsia"/>
              <w:noProof/>
              <w:kern w:val="0"/>
              <w:lang w:eastAsia="cs-CZ"/>
              <w14:ligatures w14:val="none"/>
            </w:rPr>
          </w:pPr>
          <w:hyperlink w:anchor="_Toc152078414" w:history="1">
            <w:r w:rsidR="00465D43" w:rsidRPr="009F29E5">
              <w:rPr>
                <w:rStyle w:val="Hypertextovodkaz"/>
                <w:noProof/>
              </w:rPr>
              <w:t>13.</w:t>
            </w:r>
            <w:r w:rsidR="00465D43">
              <w:rPr>
                <w:rFonts w:eastAsiaTheme="minorEastAsia"/>
                <w:noProof/>
                <w:kern w:val="0"/>
                <w:lang w:eastAsia="cs-CZ"/>
                <w14:ligatures w14:val="none"/>
              </w:rPr>
              <w:tab/>
            </w:r>
            <w:r w:rsidR="00465D43" w:rsidRPr="009F29E5">
              <w:rPr>
                <w:rStyle w:val="Hypertextovodkaz"/>
                <w:noProof/>
              </w:rPr>
              <w:t>EVROPSKÉ SPOTŘEBITELSKÉ CENTRUM</w:t>
            </w:r>
            <w:r w:rsidR="00465D43">
              <w:rPr>
                <w:noProof/>
                <w:webHidden/>
              </w:rPr>
              <w:tab/>
            </w:r>
            <w:r w:rsidR="00465D43">
              <w:rPr>
                <w:noProof/>
                <w:webHidden/>
              </w:rPr>
              <w:fldChar w:fldCharType="begin"/>
            </w:r>
            <w:r w:rsidR="00465D43">
              <w:rPr>
                <w:noProof/>
                <w:webHidden/>
              </w:rPr>
              <w:instrText xml:space="preserve"> PAGEREF _Toc152078414 \h </w:instrText>
            </w:r>
            <w:r w:rsidR="00465D43">
              <w:rPr>
                <w:noProof/>
                <w:webHidden/>
              </w:rPr>
            </w:r>
            <w:r w:rsidR="00465D43">
              <w:rPr>
                <w:noProof/>
                <w:webHidden/>
              </w:rPr>
              <w:fldChar w:fldCharType="separate"/>
            </w:r>
            <w:r w:rsidR="00465D43">
              <w:rPr>
                <w:noProof/>
                <w:webHidden/>
              </w:rPr>
              <w:t>12</w:t>
            </w:r>
            <w:r w:rsidR="00465D43">
              <w:rPr>
                <w:noProof/>
                <w:webHidden/>
              </w:rPr>
              <w:fldChar w:fldCharType="end"/>
            </w:r>
          </w:hyperlink>
        </w:p>
        <w:p w14:paraId="405E524C" w14:textId="449B678E" w:rsidR="00465D43" w:rsidRDefault="00392DAF">
          <w:pPr>
            <w:pStyle w:val="Obsah1"/>
            <w:tabs>
              <w:tab w:val="left" w:pos="660"/>
              <w:tab w:val="right" w:leader="dot" w:pos="9060"/>
            </w:tabs>
            <w:rPr>
              <w:rFonts w:eastAsiaTheme="minorEastAsia"/>
              <w:noProof/>
              <w:kern w:val="0"/>
              <w:lang w:eastAsia="cs-CZ"/>
              <w14:ligatures w14:val="none"/>
            </w:rPr>
          </w:pPr>
          <w:hyperlink w:anchor="_Toc152078415" w:history="1">
            <w:r w:rsidR="00465D43" w:rsidRPr="009F29E5">
              <w:rPr>
                <w:rStyle w:val="Hypertextovodkaz"/>
                <w:noProof/>
              </w:rPr>
              <w:t>14.</w:t>
            </w:r>
            <w:r w:rsidR="00465D43">
              <w:rPr>
                <w:rFonts w:eastAsiaTheme="minorEastAsia"/>
                <w:noProof/>
                <w:kern w:val="0"/>
                <w:lang w:eastAsia="cs-CZ"/>
                <w14:ligatures w14:val="none"/>
              </w:rPr>
              <w:tab/>
            </w:r>
            <w:r w:rsidR="00465D43" w:rsidRPr="009F29E5">
              <w:rPr>
                <w:rStyle w:val="Hypertextovodkaz"/>
                <w:noProof/>
              </w:rPr>
              <w:t>GDPR – podmínky ochrany osobních údajů</w:t>
            </w:r>
            <w:r w:rsidR="00465D43">
              <w:rPr>
                <w:noProof/>
                <w:webHidden/>
              </w:rPr>
              <w:tab/>
            </w:r>
            <w:r w:rsidR="00465D43">
              <w:rPr>
                <w:noProof/>
                <w:webHidden/>
              </w:rPr>
              <w:fldChar w:fldCharType="begin"/>
            </w:r>
            <w:r w:rsidR="00465D43">
              <w:rPr>
                <w:noProof/>
                <w:webHidden/>
              </w:rPr>
              <w:instrText xml:space="preserve"> PAGEREF _Toc152078415 \h </w:instrText>
            </w:r>
            <w:r w:rsidR="00465D43">
              <w:rPr>
                <w:noProof/>
                <w:webHidden/>
              </w:rPr>
            </w:r>
            <w:r w:rsidR="00465D43">
              <w:rPr>
                <w:noProof/>
                <w:webHidden/>
              </w:rPr>
              <w:fldChar w:fldCharType="separate"/>
            </w:r>
            <w:r w:rsidR="00465D43">
              <w:rPr>
                <w:noProof/>
                <w:webHidden/>
              </w:rPr>
              <w:t>12</w:t>
            </w:r>
            <w:r w:rsidR="00465D43">
              <w:rPr>
                <w:noProof/>
                <w:webHidden/>
              </w:rPr>
              <w:fldChar w:fldCharType="end"/>
            </w:r>
          </w:hyperlink>
        </w:p>
        <w:p w14:paraId="7D880BDE" w14:textId="7C0A45A7" w:rsidR="00465D43" w:rsidRDefault="00392DAF">
          <w:pPr>
            <w:pStyle w:val="Obsah1"/>
            <w:tabs>
              <w:tab w:val="left" w:pos="660"/>
              <w:tab w:val="right" w:leader="dot" w:pos="9060"/>
            </w:tabs>
            <w:rPr>
              <w:rFonts w:eastAsiaTheme="minorEastAsia"/>
              <w:noProof/>
              <w:kern w:val="0"/>
              <w:lang w:eastAsia="cs-CZ"/>
              <w14:ligatures w14:val="none"/>
            </w:rPr>
          </w:pPr>
          <w:hyperlink w:anchor="_Toc152078416" w:history="1">
            <w:r w:rsidR="00465D43" w:rsidRPr="009F29E5">
              <w:rPr>
                <w:rStyle w:val="Hypertextovodkaz"/>
                <w:noProof/>
              </w:rPr>
              <w:t>15.</w:t>
            </w:r>
            <w:r w:rsidR="00465D43">
              <w:rPr>
                <w:rFonts w:eastAsiaTheme="minorEastAsia"/>
                <w:noProof/>
                <w:kern w:val="0"/>
                <w:lang w:eastAsia="cs-CZ"/>
                <w14:ligatures w14:val="none"/>
              </w:rPr>
              <w:tab/>
            </w:r>
            <w:r w:rsidR="00465D43" w:rsidRPr="009F29E5">
              <w:rPr>
                <w:rStyle w:val="Hypertextovodkaz"/>
                <w:noProof/>
              </w:rPr>
              <w:t>ZÁVĚREČNÁ USTANOVENÍ</w:t>
            </w:r>
            <w:r w:rsidR="00465D43">
              <w:rPr>
                <w:noProof/>
                <w:webHidden/>
              </w:rPr>
              <w:tab/>
            </w:r>
            <w:r w:rsidR="00465D43">
              <w:rPr>
                <w:noProof/>
                <w:webHidden/>
              </w:rPr>
              <w:fldChar w:fldCharType="begin"/>
            </w:r>
            <w:r w:rsidR="00465D43">
              <w:rPr>
                <w:noProof/>
                <w:webHidden/>
              </w:rPr>
              <w:instrText xml:space="preserve"> PAGEREF _Toc152078416 \h </w:instrText>
            </w:r>
            <w:r w:rsidR="00465D43">
              <w:rPr>
                <w:noProof/>
                <w:webHidden/>
              </w:rPr>
            </w:r>
            <w:r w:rsidR="00465D43">
              <w:rPr>
                <w:noProof/>
                <w:webHidden/>
              </w:rPr>
              <w:fldChar w:fldCharType="separate"/>
            </w:r>
            <w:r w:rsidR="00465D43">
              <w:rPr>
                <w:noProof/>
                <w:webHidden/>
              </w:rPr>
              <w:t>14</w:t>
            </w:r>
            <w:r w:rsidR="00465D43">
              <w:rPr>
                <w:noProof/>
                <w:webHidden/>
              </w:rPr>
              <w:fldChar w:fldCharType="end"/>
            </w:r>
          </w:hyperlink>
        </w:p>
        <w:p w14:paraId="28469A8C" w14:textId="0550082F" w:rsidR="00FF3CC0" w:rsidRDefault="007D32E2" w:rsidP="00FF3CC0">
          <w:r>
            <w:rPr>
              <w:b/>
              <w:bCs/>
            </w:rPr>
            <w:fldChar w:fldCharType="end"/>
          </w:r>
        </w:p>
      </w:sdtContent>
    </w:sdt>
    <w:bookmarkStart w:id="0" w:name="_Toc152078402" w:displacedByCustomXml="prev"/>
    <w:p w14:paraId="1CC9AAF4" w14:textId="3966653D" w:rsidR="00AA1DF8" w:rsidRPr="007D32E2" w:rsidRDefault="00AA1DF8" w:rsidP="00465D43">
      <w:pPr>
        <w:pStyle w:val="Nadpis1"/>
        <w:ind w:hanging="720"/>
      </w:pPr>
      <w:r w:rsidRPr="007D32E2">
        <w:lastRenderedPageBreak/>
        <w:t>ÚVODNÍ USTANOVENÍ</w:t>
      </w:r>
      <w:bookmarkEnd w:id="0"/>
    </w:p>
    <w:p w14:paraId="7FB0049D" w14:textId="4AA63E53" w:rsidR="00AA1DF8" w:rsidRDefault="00AA1DF8" w:rsidP="007B5184">
      <w:pPr>
        <w:pStyle w:val="Odstavecseseznamem"/>
        <w:numPr>
          <w:ilvl w:val="1"/>
          <w:numId w:val="28"/>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977A70">
        <w:rPr>
          <w:rFonts w:asciiTheme="majorHAnsi" w:eastAsia="Times New Roman" w:hAnsiTheme="majorHAnsi" w:cstheme="majorHAnsi"/>
          <w:kern w:val="0"/>
          <w:sz w:val="24"/>
          <w:szCs w:val="24"/>
          <w:lang w:eastAsia="cs-CZ"/>
          <w14:ligatures w14:val="none"/>
        </w:rPr>
        <w:t xml:space="preserve">Tyto </w:t>
      </w:r>
      <w:r w:rsidR="00A104C0" w:rsidRPr="00977A70">
        <w:rPr>
          <w:rFonts w:asciiTheme="majorHAnsi" w:eastAsia="Times New Roman" w:hAnsiTheme="majorHAnsi" w:cstheme="majorHAnsi"/>
          <w:kern w:val="0"/>
          <w:sz w:val="24"/>
          <w:szCs w:val="24"/>
          <w:lang w:eastAsia="cs-CZ"/>
          <w14:ligatures w14:val="none"/>
        </w:rPr>
        <w:t xml:space="preserve">veřejné </w:t>
      </w:r>
      <w:r w:rsidRPr="00977A70">
        <w:rPr>
          <w:rFonts w:asciiTheme="majorHAnsi" w:eastAsia="Times New Roman" w:hAnsiTheme="majorHAnsi" w:cstheme="majorHAnsi"/>
          <w:kern w:val="0"/>
          <w:sz w:val="24"/>
          <w:szCs w:val="24"/>
          <w:lang w:eastAsia="cs-CZ"/>
          <w14:ligatures w14:val="none"/>
        </w:rPr>
        <w:t>obchodní podmínky (dále jen „</w:t>
      </w:r>
      <w:r w:rsidR="00A104C0" w:rsidRPr="00977A70">
        <w:rPr>
          <w:rFonts w:asciiTheme="majorHAnsi" w:eastAsia="Times New Roman" w:hAnsiTheme="majorHAnsi" w:cstheme="majorHAnsi"/>
          <w:b/>
          <w:kern w:val="0"/>
          <w:sz w:val="24"/>
          <w:szCs w:val="24"/>
          <w:lang w:eastAsia="cs-CZ"/>
          <w14:ligatures w14:val="none"/>
        </w:rPr>
        <w:t>VOP</w:t>
      </w:r>
      <w:r w:rsidRPr="00977A70">
        <w:rPr>
          <w:rFonts w:asciiTheme="majorHAnsi" w:eastAsia="Times New Roman" w:hAnsiTheme="majorHAnsi" w:cstheme="majorHAnsi"/>
          <w:kern w:val="0"/>
          <w:sz w:val="24"/>
          <w:szCs w:val="24"/>
          <w:lang w:eastAsia="cs-CZ"/>
          <w14:ligatures w14:val="none"/>
        </w:rPr>
        <w:t>“) obchodní společnosti</w:t>
      </w:r>
      <w:r w:rsidRPr="00977A70">
        <w:rPr>
          <w:rFonts w:asciiTheme="majorHAnsi" w:eastAsia="Times New Roman" w:hAnsiTheme="majorHAnsi" w:cstheme="majorHAnsi"/>
          <w:kern w:val="0"/>
          <w:sz w:val="24"/>
          <w:szCs w:val="24"/>
          <w:lang w:eastAsia="cs-CZ"/>
          <w14:ligatures w14:val="none"/>
        </w:rPr>
        <w:br/>
      </w:r>
      <w:r w:rsidRPr="00977A70">
        <w:rPr>
          <w:rFonts w:asciiTheme="majorHAnsi" w:eastAsia="Times New Roman" w:hAnsiTheme="majorHAnsi" w:cstheme="majorHAnsi"/>
          <w:b/>
          <w:bCs/>
          <w:kern w:val="0"/>
          <w:sz w:val="24"/>
          <w:szCs w:val="24"/>
          <w:lang w:eastAsia="cs-CZ"/>
          <w14:ligatures w14:val="none"/>
        </w:rPr>
        <w:t>ARTTEC s.r.o..</w:t>
      </w:r>
      <w:r w:rsidRPr="00977A70">
        <w:rPr>
          <w:rFonts w:asciiTheme="majorHAnsi" w:eastAsia="Times New Roman" w:hAnsiTheme="majorHAnsi" w:cstheme="majorHAnsi"/>
          <w:kern w:val="0"/>
          <w:sz w:val="24"/>
          <w:szCs w:val="24"/>
          <w:lang w:eastAsia="cs-CZ"/>
          <w14:ligatures w14:val="none"/>
        </w:rPr>
        <w:t>, se sídlem Rosická 358, 664 17 Tetčice, IČ 607 00 831, DIČ CZ 607 00 831, zapsaná v obchodním rejstříku vedeném Krajským soudem v Brně, oddíl C, vložka 14647 (dále jen „</w:t>
      </w:r>
      <w:r w:rsidRPr="00465D43">
        <w:rPr>
          <w:rFonts w:asciiTheme="majorHAnsi" w:eastAsia="Times New Roman" w:hAnsiTheme="majorHAnsi" w:cstheme="majorHAnsi"/>
          <w:b/>
          <w:kern w:val="0"/>
          <w:sz w:val="24"/>
          <w:szCs w:val="24"/>
          <w:lang w:eastAsia="cs-CZ"/>
          <w14:ligatures w14:val="none"/>
        </w:rPr>
        <w:t>prodávající</w:t>
      </w:r>
      <w:r w:rsidRPr="00977A70">
        <w:rPr>
          <w:rFonts w:asciiTheme="majorHAnsi" w:eastAsia="Times New Roman" w:hAnsiTheme="majorHAnsi" w:cstheme="majorHAnsi"/>
          <w:kern w:val="0"/>
          <w:sz w:val="24"/>
          <w:szCs w:val="24"/>
          <w:lang w:eastAsia="cs-CZ"/>
          <w14:ligatures w14:val="none"/>
        </w:rPr>
        <w:t>“) upravují v souladu s ustanovením § 1751 odst. 1</w:t>
      </w:r>
      <w:r w:rsidR="00465D43">
        <w:rPr>
          <w:rFonts w:asciiTheme="majorHAnsi" w:eastAsia="Times New Roman" w:hAnsiTheme="majorHAnsi" w:cstheme="majorHAnsi"/>
          <w:kern w:val="0"/>
          <w:sz w:val="24"/>
          <w:szCs w:val="24"/>
          <w:lang w:eastAsia="cs-CZ"/>
          <w14:ligatures w14:val="none"/>
        </w:rPr>
        <w:t xml:space="preserve"> Občanského zákoníku</w:t>
      </w:r>
      <w:r w:rsidRPr="00977A70">
        <w:rPr>
          <w:rFonts w:asciiTheme="majorHAnsi" w:eastAsia="Times New Roman" w:hAnsiTheme="majorHAnsi" w:cstheme="majorHAnsi"/>
          <w:kern w:val="0"/>
          <w:sz w:val="24"/>
          <w:szCs w:val="24"/>
          <w:lang w:eastAsia="cs-CZ"/>
          <w14:ligatures w14:val="none"/>
        </w:rPr>
        <w:t xml:space="preserve"> vzájemná práva a povinnosti smluvních stran vzniklé v souvislosti nebo na základě kupní smlouvy (dále jen „</w:t>
      </w:r>
      <w:r w:rsidRPr="00465D43">
        <w:rPr>
          <w:rFonts w:asciiTheme="majorHAnsi" w:eastAsia="Times New Roman" w:hAnsiTheme="majorHAnsi" w:cstheme="majorHAnsi"/>
          <w:b/>
          <w:kern w:val="0"/>
          <w:sz w:val="24"/>
          <w:szCs w:val="24"/>
          <w:lang w:eastAsia="cs-CZ"/>
          <w14:ligatures w14:val="none"/>
        </w:rPr>
        <w:t>kupní smlouva</w:t>
      </w:r>
      <w:r w:rsidRPr="00977A70">
        <w:rPr>
          <w:rFonts w:asciiTheme="majorHAnsi" w:eastAsia="Times New Roman" w:hAnsiTheme="majorHAnsi" w:cstheme="majorHAnsi"/>
          <w:kern w:val="0"/>
          <w:sz w:val="24"/>
          <w:szCs w:val="24"/>
          <w:lang w:eastAsia="cs-CZ"/>
          <w14:ligatures w14:val="none"/>
        </w:rPr>
        <w:t>“) uzavírané mezi prodávajícím a jinou fyzickou osobou (dále jen „</w:t>
      </w:r>
      <w:r w:rsidRPr="00465D43">
        <w:rPr>
          <w:rFonts w:asciiTheme="majorHAnsi" w:eastAsia="Times New Roman" w:hAnsiTheme="majorHAnsi" w:cstheme="majorHAnsi"/>
          <w:b/>
          <w:kern w:val="0"/>
          <w:sz w:val="24"/>
          <w:szCs w:val="24"/>
          <w:lang w:eastAsia="cs-CZ"/>
          <w14:ligatures w14:val="none"/>
        </w:rPr>
        <w:t>kupující</w:t>
      </w:r>
      <w:r w:rsidRPr="00977A70">
        <w:rPr>
          <w:rFonts w:asciiTheme="majorHAnsi" w:eastAsia="Times New Roman" w:hAnsiTheme="majorHAnsi" w:cstheme="majorHAnsi"/>
          <w:kern w:val="0"/>
          <w:sz w:val="24"/>
          <w:szCs w:val="24"/>
          <w:lang w:eastAsia="cs-CZ"/>
          <w14:ligatures w14:val="none"/>
        </w:rPr>
        <w:t>“) prostřednictvím internetového obchodu prodávajícího. Internetový obchod je prodávajícím provozován na webové stránce umístěné na internetové adrese www.arttec.cz (dále jen „</w:t>
      </w:r>
      <w:r w:rsidRPr="00465D43">
        <w:rPr>
          <w:rFonts w:asciiTheme="majorHAnsi" w:eastAsia="Times New Roman" w:hAnsiTheme="majorHAnsi" w:cstheme="majorHAnsi"/>
          <w:b/>
          <w:kern w:val="0"/>
          <w:sz w:val="24"/>
          <w:szCs w:val="24"/>
          <w:lang w:eastAsia="cs-CZ"/>
          <w14:ligatures w14:val="none"/>
        </w:rPr>
        <w:t>webová stránka</w:t>
      </w:r>
      <w:r w:rsidRPr="00465D43">
        <w:rPr>
          <w:rFonts w:asciiTheme="majorHAnsi" w:eastAsia="Times New Roman" w:hAnsiTheme="majorHAnsi" w:cstheme="majorHAnsi"/>
          <w:kern w:val="0"/>
          <w:sz w:val="24"/>
          <w:szCs w:val="24"/>
          <w:lang w:eastAsia="cs-CZ"/>
          <w14:ligatures w14:val="none"/>
        </w:rPr>
        <w:t>“), a to prostřednictvím rozhraní webové stránky (dále jen „</w:t>
      </w:r>
      <w:r w:rsidRPr="00465D43">
        <w:rPr>
          <w:rFonts w:asciiTheme="majorHAnsi" w:eastAsia="Times New Roman" w:hAnsiTheme="majorHAnsi" w:cstheme="majorHAnsi"/>
          <w:b/>
          <w:kern w:val="0"/>
          <w:sz w:val="24"/>
          <w:szCs w:val="24"/>
          <w:lang w:eastAsia="cs-CZ"/>
          <w14:ligatures w14:val="none"/>
        </w:rPr>
        <w:t>webové rozhraní</w:t>
      </w:r>
      <w:r w:rsidRPr="00465D43">
        <w:rPr>
          <w:rFonts w:asciiTheme="majorHAnsi" w:eastAsia="Times New Roman" w:hAnsiTheme="majorHAnsi" w:cstheme="majorHAnsi"/>
          <w:kern w:val="0"/>
          <w:sz w:val="24"/>
          <w:szCs w:val="24"/>
          <w:lang w:eastAsia="cs-CZ"/>
          <w14:ligatures w14:val="none"/>
        </w:rPr>
        <w:t xml:space="preserve"> </w:t>
      </w:r>
      <w:r w:rsidRPr="00465D43">
        <w:rPr>
          <w:rFonts w:asciiTheme="majorHAnsi" w:eastAsia="Times New Roman" w:hAnsiTheme="majorHAnsi" w:cstheme="majorHAnsi"/>
          <w:b/>
          <w:kern w:val="0"/>
          <w:sz w:val="24"/>
          <w:szCs w:val="24"/>
          <w:lang w:eastAsia="cs-CZ"/>
          <w14:ligatures w14:val="none"/>
        </w:rPr>
        <w:t>obchodu</w:t>
      </w:r>
      <w:r w:rsidRPr="00977A70">
        <w:rPr>
          <w:rFonts w:asciiTheme="majorHAnsi" w:eastAsia="Times New Roman" w:hAnsiTheme="majorHAnsi" w:cstheme="majorHAnsi"/>
          <w:kern w:val="0"/>
          <w:sz w:val="24"/>
          <w:szCs w:val="24"/>
          <w:lang w:eastAsia="cs-CZ"/>
          <w14:ligatures w14:val="none"/>
        </w:rPr>
        <w:t>“).</w:t>
      </w:r>
    </w:p>
    <w:p w14:paraId="66B1CDA8" w14:textId="77777777" w:rsidR="00465D43" w:rsidRDefault="00465D43" w:rsidP="00465D43">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1DA3E28F" w14:textId="3904A98D" w:rsidR="00465D43" w:rsidRDefault="00465D43" w:rsidP="007B5184">
      <w:pPr>
        <w:pStyle w:val="Odstavecseseznamem"/>
        <w:numPr>
          <w:ilvl w:val="1"/>
          <w:numId w:val="28"/>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kern w:val="0"/>
          <w:sz w:val="24"/>
          <w:szCs w:val="24"/>
          <w:lang w:eastAsia="cs-CZ"/>
          <w14:ligatures w14:val="none"/>
        </w:rPr>
        <w:t>Tyto veřejné obchodní podmínky platí pro vztah mezi prodávajícím jako podnikatelem a kupujícím jako spotřebitelem dle § 2158 a následujících ustanovení Občanského zákoníku.</w:t>
      </w:r>
    </w:p>
    <w:p w14:paraId="1EF9B645" w14:textId="77777777" w:rsidR="00977A70" w:rsidRPr="00977A70" w:rsidRDefault="00977A70" w:rsidP="00977A7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1EAE0129" w14:textId="4BF53179" w:rsidR="00AA1DF8" w:rsidRDefault="00AA1DF8" w:rsidP="007B5184">
      <w:pPr>
        <w:pStyle w:val="Odstavecseseznamem"/>
        <w:numPr>
          <w:ilvl w:val="1"/>
          <w:numId w:val="28"/>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14:paraId="4E298CC2" w14:textId="77777777" w:rsidR="00977A70" w:rsidRPr="00FC5B66" w:rsidRDefault="00977A70" w:rsidP="00977A7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146F3AC5" w14:textId="0AE81086" w:rsidR="00AA1DF8" w:rsidRDefault="00AA1DF8" w:rsidP="007B5184">
      <w:pPr>
        <w:pStyle w:val="Odstavecseseznamem"/>
        <w:numPr>
          <w:ilvl w:val="1"/>
          <w:numId w:val="28"/>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Ustanovení odchylná od obchodních podmínek je možné sjednat v kupní smlouvě. Odchylná ujednání v kupní smlouvě mají přednost před ustanoveními obchodních podmínek.</w:t>
      </w:r>
    </w:p>
    <w:p w14:paraId="03CE8FEB" w14:textId="77777777" w:rsidR="00F43E0A" w:rsidRPr="00FC5B66" w:rsidRDefault="00F43E0A" w:rsidP="00F43E0A">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0A2E45E0" w14:textId="14C1996D" w:rsidR="00AA1DF8" w:rsidRDefault="00AA1DF8" w:rsidP="007B5184">
      <w:pPr>
        <w:pStyle w:val="Odstavecseseznamem"/>
        <w:numPr>
          <w:ilvl w:val="1"/>
          <w:numId w:val="28"/>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Ustanovení obchodních podmínek jsou nedílnou součástí kupní smlouvy. Kupní smlouva a obchodní podmínky jsou vyhotoveny v českém jazyce. Kupní smlouvu lze uzavřít v českém jazyce.</w:t>
      </w:r>
    </w:p>
    <w:p w14:paraId="730C9AC1" w14:textId="77777777" w:rsidR="00977A70" w:rsidRPr="00FC5B66" w:rsidRDefault="00977A70" w:rsidP="00977A7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2C3B5F98" w14:textId="4864CB19" w:rsidR="00AA1DF8" w:rsidRPr="00FC5B66" w:rsidRDefault="00AA1DF8" w:rsidP="007B5184">
      <w:pPr>
        <w:pStyle w:val="Odstavecseseznamem"/>
        <w:numPr>
          <w:ilvl w:val="1"/>
          <w:numId w:val="28"/>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Znění obchodních podmínek může prodávající měnit či doplňovat. Tímto ustanovením nejsou dotčena práva a povinnosti vzniklá po dobu účinnosti předchozího znění obchodních podmínek.</w:t>
      </w:r>
    </w:p>
    <w:p w14:paraId="7CCF0D0D" w14:textId="1EB0BAD8" w:rsidR="00AA1DF8" w:rsidRPr="00FC5B66" w:rsidRDefault="007D32E2" w:rsidP="00465D43">
      <w:pPr>
        <w:pStyle w:val="Nadpis1"/>
        <w:ind w:hanging="720"/>
      </w:pPr>
      <w:bookmarkStart w:id="1" w:name="_Toc152078403"/>
      <w:r>
        <w:t>U</w:t>
      </w:r>
      <w:r w:rsidR="00AA1DF8" w:rsidRPr="007D32E2">
        <w:t>ŽIVATELSKÝ ÚČET</w:t>
      </w:r>
      <w:bookmarkEnd w:id="1"/>
    </w:p>
    <w:p w14:paraId="2E34ACD3" w14:textId="25B3D9B4" w:rsidR="00AA1DF8" w:rsidRDefault="00AA1DF8" w:rsidP="007B5184">
      <w:pPr>
        <w:pStyle w:val="Odstavecseseznamem"/>
        <w:numPr>
          <w:ilvl w:val="0"/>
          <w:numId w:val="27"/>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977A70">
        <w:rPr>
          <w:rFonts w:asciiTheme="majorHAnsi" w:eastAsia="Times New Roman" w:hAnsiTheme="majorHAnsi" w:cstheme="majorHAnsi"/>
          <w:kern w:val="0"/>
          <w:sz w:val="24"/>
          <w:szCs w:val="24"/>
          <w:lang w:eastAsia="cs-CZ"/>
          <w14:ligatures w14:val="none"/>
        </w:rPr>
        <w:t>Na základě registrace kupujícího provedené na webové stránce může kupující přistupovat do svého uživatelského rozhraní. Ze svého uživatelského rozhraní může kupující provádět objednávání zboží (dále jen „uživatelský účet“). V případě, že to webové rozhraní obchodu umožňuje, může kupující provádět objednávání zboží též bez registrace přímo z webového rozhraní obchodu.</w:t>
      </w:r>
    </w:p>
    <w:p w14:paraId="129C3994" w14:textId="77777777" w:rsidR="00977A70" w:rsidRPr="00977A70" w:rsidRDefault="00977A70" w:rsidP="00977A7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35D6F34B" w14:textId="40F76337" w:rsidR="00AA1DF8" w:rsidRDefault="00AA1DF8" w:rsidP="007B5184">
      <w:pPr>
        <w:pStyle w:val="Odstavecseseznamem"/>
        <w:numPr>
          <w:ilvl w:val="0"/>
          <w:numId w:val="27"/>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14:paraId="2B0CE83A" w14:textId="77777777" w:rsidR="00977A70" w:rsidRPr="00FC5B66" w:rsidRDefault="00977A70" w:rsidP="00977A7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12405985" w14:textId="2E6D1441" w:rsidR="00AA1DF8" w:rsidRDefault="00AA1DF8" w:rsidP="007B5184">
      <w:pPr>
        <w:pStyle w:val="Odstavecseseznamem"/>
        <w:numPr>
          <w:ilvl w:val="0"/>
          <w:numId w:val="27"/>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Přístup k uživatelskému účtu je zabezpečen uživatelským jménem a heslem. Kupující je povinen zachovávat mlčenlivost ohledně informací nezbytných k přístupu do jeho uživatelského účtu.</w:t>
      </w:r>
    </w:p>
    <w:p w14:paraId="72AA1486" w14:textId="77777777" w:rsidR="00977A70" w:rsidRPr="00FC5B66" w:rsidRDefault="00977A70" w:rsidP="00977A7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49B6EB8D" w14:textId="02E2C0B8" w:rsidR="00AA1DF8" w:rsidRDefault="00AA1DF8" w:rsidP="007B5184">
      <w:pPr>
        <w:pStyle w:val="Odstavecseseznamem"/>
        <w:numPr>
          <w:ilvl w:val="0"/>
          <w:numId w:val="27"/>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Kupující není oprávněn umožnit využívání uživatelského účtu třetím osobám.</w:t>
      </w:r>
    </w:p>
    <w:p w14:paraId="1507B640" w14:textId="77777777" w:rsidR="00977A70" w:rsidRPr="00FC5B66" w:rsidRDefault="00977A70" w:rsidP="00977A7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09776ED2" w14:textId="7A49F9B1" w:rsidR="00AA1DF8" w:rsidRDefault="00AA1DF8" w:rsidP="007B5184">
      <w:pPr>
        <w:pStyle w:val="Odstavecseseznamem"/>
        <w:numPr>
          <w:ilvl w:val="0"/>
          <w:numId w:val="27"/>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Prodávající může zrušit uživatelský účet, a to zejména v případě, kdy kupující svůj uživatelský účet déle než 5 let nevyužívá, či v případě, kdy kupující poruší své povinnosti z kupní smlouvy (včetně obchodních podmínek).</w:t>
      </w:r>
    </w:p>
    <w:p w14:paraId="20936C95" w14:textId="77777777" w:rsidR="00977A70" w:rsidRPr="00FC5B66" w:rsidRDefault="00977A70" w:rsidP="00977A7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45E325A9" w14:textId="49CF7361" w:rsidR="00AA1DF8" w:rsidRPr="00FC5B66" w:rsidRDefault="00AA1DF8" w:rsidP="007B5184">
      <w:pPr>
        <w:pStyle w:val="Odstavecseseznamem"/>
        <w:numPr>
          <w:ilvl w:val="0"/>
          <w:numId w:val="27"/>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3628A727" w14:textId="5EA479DF" w:rsidR="00AA1DF8" w:rsidRPr="00FC5B66" w:rsidRDefault="00AA1DF8" w:rsidP="00465D43">
      <w:pPr>
        <w:pStyle w:val="Nadpis1"/>
        <w:ind w:hanging="720"/>
      </w:pPr>
      <w:bookmarkStart w:id="2" w:name="_Toc152078404"/>
      <w:r w:rsidRPr="00FC5B66">
        <w:t>UZAVŘENÍ KUPNÍ SMLOUVY</w:t>
      </w:r>
      <w:bookmarkEnd w:id="2"/>
    </w:p>
    <w:p w14:paraId="50A14614" w14:textId="2DB2013F" w:rsidR="00AA1DF8" w:rsidRDefault="00AA1DF8" w:rsidP="007B5184">
      <w:pPr>
        <w:pStyle w:val="Odstavecseseznamem"/>
        <w:numPr>
          <w:ilvl w:val="0"/>
          <w:numId w:val="2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6D1E25">
        <w:rPr>
          <w:rFonts w:asciiTheme="majorHAnsi" w:eastAsia="Times New Roman" w:hAnsiTheme="majorHAnsi" w:cstheme="majorHAnsi"/>
          <w:kern w:val="0"/>
          <w:sz w:val="24"/>
          <w:szCs w:val="24"/>
          <w:lang w:eastAsia="cs-CZ"/>
          <w14:ligatures w14:val="none"/>
        </w:rPr>
        <w:t>Veškerá prezentace zboží umístěná ve webovém rozhraní obchodu je informativního charakteru a prodávající není povinen uzavřít kupní smlouvu ohledně tohoto zboží. Ustanovení § 1732 odst. 2 občanského zákoníku se nepoužije.</w:t>
      </w:r>
    </w:p>
    <w:p w14:paraId="20E69080" w14:textId="77777777" w:rsidR="006D1E25" w:rsidRPr="006D1E25"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560A4EF9" w14:textId="52F0E119" w:rsidR="00AA1DF8" w:rsidRDefault="00AA1DF8" w:rsidP="007B5184">
      <w:pPr>
        <w:pStyle w:val="Odstavecseseznamem"/>
        <w:numPr>
          <w:ilvl w:val="0"/>
          <w:numId w:val="2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14:paraId="7DF865CD" w14:textId="77777777" w:rsidR="004F15F5" w:rsidRPr="00FC5B66" w:rsidRDefault="004F15F5" w:rsidP="004F15F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64847AE6" w14:textId="69815A9D" w:rsidR="00AA1DF8" w:rsidRDefault="00AA1DF8" w:rsidP="007B5184">
      <w:pPr>
        <w:pStyle w:val="Odstavecseseznamem"/>
        <w:numPr>
          <w:ilvl w:val="0"/>
          <w:numId w:val="2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14:paraId="227E295B"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496BBE98" w14:textId="3D07E7D4" w:rsidR="00AA1DF8" w:rsidRPr="00FC5B66" w:rsidRDefault="00AA1DF8" w:rsidP="007B5184">
      <w:pPr>
        <w:pStyle w:val="Odstavecseseznamem"/>
        <w:numPr>
          <w:ilvl w:val="0"/>
          <w:numId w:val="2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 objednání zboží vyplní kupující objednávkový formulář ve webovém rozhraní obchodu. Objednávkový formulář obsahuje zejména informace o:</w:t>
      </w:r>
    </w:p>
    <w:p w14:paraId="269F755E" w14:textId="15D37C4B" w:rsidR="006D1E25" w:rsidRPr="006D1E25" w:rsidRDefault="00AA1DF8" w:rsidP="007B5184">
      <w:pPr>
        <w:pStyle w:val="Odstavecseseznamem"/>
        <w:numPr>
          <w:ilvl w:val="0"/>
          <w:numId w:val="26"/>
        </w:numPr>
        <w:shd w:val="clear" w:color="auto" w:fill="FFFFFF"/>
        <w:spacing w:before="274" w:after="274" w:line="288" w:lineRule="atLeast"/>
        <w:ind w:left="567" w:hanging="283"/>
        <w:jc w:val="both"/>
        <w:rPr>
          <w:rFonts w:asciiTheme="majorHAnsi" w:eastAsia="Times New Roman" w:hAnsiTheme="majorHAnsi" w:cstheme="majorHAnsi"/>
          <w:kern w:val="0"/>
          <w:sz w:val="24"/>
          <w:szCs w:val="24"/>
          <w:lang w:eastAsia="cs-CZ"/>
          <w14:ligatures w14:val="none"/>
        </w:rPr>
      </w:pPr>
      <w:r w:rsidRPr="006D1E25">
        <w:rPr>
          <w:rFonts w:asciiTheme="majorHAnsi" w:eastAsia="Times New Roman" w:hAnsiTheme="majorHAnsi" w:cstheme="majorHAnsi"/>
          <w:kern w:val="0"/>
          <w:sz w:val="24"/>
          <w:szCs w:val="24"/>
          <w:lang w:eastAsia="cs-CZ"/>
          <w14:ligatures w14:val="none"/>
        </w:rPr>
        <w:t>objednávaném zboží (objednávané zboží „vloží“ kupující do elektronického nákupního košíku webového rozhraní obchodu),</w:t>
      </w:r>
    </w:p>
    <w:p w14:paraId="322C8E7D" w14:textId="2F8B0D17" w:rsidR="00AA1DF8" w:rsidRPr="00FC5B66" w:rsidRDefault="00AA1DF8" w:rsidP="007B5184">
      <w:pPr>
        <w:pStyle w:val="Odstavecseseznamem"/>
        <w:numPr>
          <w:ilvl w:val="0"/>
          <w:numId w:val="26"/>
        </w:numPr>
        <w:shd w:val="clear" w:color="auto" w:fill="FFFFFF"/>
        <w:spacing w:before="274" w:after="274"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způsobu úhrady kupní ceny zboží</w:t>
      </w:r>
      <w:r w:rsidR="006D1E25">
        <w:rPr>
          <w:rFonts w:asciiTheme="majorHAnsi" w:eastAsia="Times New Roman" w:hAnsiTheme="majorHAnsi" w:cstheme="majorHAnsi"/>
          <w:kern w:val="0"/>
          <w:sz w:val="24"/>
          <w:szCs w:val="24"/>
          <w:lang w:eastAsia="cs-CZ"/>
          <w14:ligatures w14:val="none"/>
        </w:rPr>
        <w:t>,</w:t>
      </w:r>
    </w:p>
    <w:p w14:paraId="72630E2D" w14:textId="35FE104E" w:rsidR="00AA1DF8" w:rsidRPr="00FC5B66" w:rsidRDefault="00AA1DF8" w:rsidP="007B5184">
      <w:pPr>
        <w:pStyle w:val="Odstavecseseznamem"/>
        <w:numPr>
          <w:ilvl w:val="0"/>
          <w:numId w:val="26"/>
        </w:numPr>
        <w:shd w:val="clear" w:color="auto" w:fill="FFFFFF"/>
        <w:spacing w:before="274" w:after="274"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údaje o požadovaném způsobu doručení objednávaného zboží a</w:t>
      </w:r>
    </w:p>
    <w:p w14:paraId="5D23BA19" w14:textId="64D8D994" w:rsidR="00AA1DF8" w:rsidRDefault="00AA1DF8" w:rsidP="007B5184">
      <w:pPr>
        <w:pStyle w:val="Odstavecseseznamem"/>
        <w:numPr>
          <w:ilvl w:val="0"/>
          <w:numId w:val="26"/>
        </w:numPr>
        <w:shd w:val="clear" w:color="auto" w:fill="FFFFFF"/>
        <w:spacing w:before="274" w:after="274"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informace o nákladech spojených s dodáním zboží (dále společně jen jako „objednávka“).</w:t>
      </w:r>
    </w:p>
    <w:p w14:paraId="6E1FE30C" w14:textId="77777777" w:rsidR="006D1E25" w:rsidRPr="00FC5B66" w:rsidRDefault="006D1E25" w:rsidP="006D1E25">
      <w:pPr>
        <w:pStyle w:val="Odstavecseseznamem"/>
        <w:shd w:val="clear" w:color="auto" w:fill="FFFFFF"/>
        <w:spacing w:before="274" w:after="274" w:line="288" w:lineRule="atLeast"/>
        <w:ind w:left="567"/>
        <w:jc w:val="both"/>
        <w:rPr>
          <w:rFonts w:asciiTheme="majorHAnsi" w:eastAsia="Times New Roman" w:hAnsiTheme="majorHAnsi" w:cstheme="majorHAnsi"/>
          <w:kern w:val="0"/>
          <w:sz w:val="24"/>
          <w:szCs w:val="24"/>
          <w:lang w:eastAsia="cs-CZ"/>
          <w14:ligatures w14:val="none"/>
        </w:rPr>
      </w:pPr>
    </w:p>
    <w:p w14:paraId="3EA744B2" w14:textId="677D38A4" w:rsidR="00AA1DF8" w:rsidRDefault="00AA1DF8" w:rsidP="007B5184">
      <w:pPr>
        <w:pStyle w:val="Odstavecseseznamem"/>
        <w:numPr>
          <w:ilvl w:val="0"/>
          <w:numId w:val="2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„Objednat“.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jen „elektronická adresa kupujícího“).</w:t>
      </w:r>
    </w:p>
    <w:p w14:paraId="49F2E064"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320344EB" w14:textId="69944A7F" w:rsidR="00AA1DF8" w:rsidRDefault="00AA1DF8" w:rsidP="007B5184">
      <w:pPr>
        <w:pStyle w:val="Odstavecseseznamem"/>
        <w:numPr>
          <w:ilvl w:val="0"/>
          <w:numId w:val="2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Prodávající je vždy oprávněn v závislosti na charakteru objednávky (množství zboží, výše kupní ceny, předpokládané náklady na dopravu) požádat kupujícího o dodatečné potvrzení objednávky (například písemně či telefonicky).</w:t>
      </w:r>
    </w:p>
    <w:p w14:paraId="78FACC84" w14:textId="77777777" w:rsidR="004F15F5" w:rsidRDefault="004F15F5" w:rsidP="004F15F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6186C78A" w14:textId="46B85238" w:rsidR="004F15F5" w:rsidRDefault="004F15F5" w:rsidP="007B5184">
      <w:pPr>
        <w:pStyle w:val="Odstavecseseznamem"/>
        <w:numPr>
          <w:ilvl w:val="0"/>
          <w:numId w:val="2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kern w:val="0"/>
          <w:sz w:val="24"/>
          <w:szCs w:val="24"/>
          <w:lang w:eastAsia="cs-CZ"/>
          <w14:ligatures w14:val="none"/>
        </w:rPr>
        <w:lastRenderedPageBreak/>
        <w:t xml:space="preserve">Bod 3.6 se uplatní zejména tehdy, není-li možné objednané zboží dodat, neboť se přestalo vyrábět či obecně jsou zde dány výjimečné důvody pro nemožnost dodání zboží, které odpovídají Občanskému zákoníku a institutu vyšší moci. </w:t>
      </w:r>
    </w:p>
    <w:p w14:paraId="0DBFB097"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4277C68F" w14:textId="3941618F" w:rsidR="00AA1DF8" w:rsidRDefault="00AA1DF8" w:rsidP="007B5184">
      <w:pPr>
        <w:pStyle w:val="Odstavecseseznamem"/>
        <w:numPr>
          <w:ilvl w:val="0"/>
          <w:numId w:val="2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Smluvní vztah mezi prodávajícím a kupujícím vzniká doručením přijetí objednávky (akceptací), jež je prodávajícím zasláno kupujícímu elektronickou poštou, a to na adresu elektronické pošty kupujícího. </w:t>
      </w:r>
    </w:p>
    <w:p w14:paraId="1C488816"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080937F7" w14:textId="6BF053F3" w:rsidR="00AA1DF8" w:rsidRPr="00FC5B66" w:rsidRDefault="00AA1DF8" w:rsidP="007B5184">
      <w:pPr>
        <w:pStyle w:val="Odstavecseseznamem"/>
        <w:numPr>
          <w:ilvl w:val="0"/>
          <w:numId w:val="2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w:t>
      </w:r>
      <w:r w:rsidR="00F43E0A">
        <w:rPr>
          <w:rFonts w:asciiTheme="majorHAnsi" w:eastAsia="Times New Roman" w:hAnsiTheme="majorHAnsi" w:cstheme="majorHAnsi"/>
          <w:kern w:val="0"/>
          <w:sz w:val="24"/>
          <w:szCs w:val="24"/>
          <w:lang w:eastAsia="cs-CZ"/>
          <w14:ligatures w14:val="none"/>
        </w:rPr>
        <w:t>í hovory) si hradí kupující sám</w:t>
      </w:r>
      <w:r w:rsidRPr="00FC5B66">
        <w:rPr>
          <w:rFonts w:asciiTheme="majorHAnsi" w:eastAsia="Times New Roman" w:hAnsiTheme="majorHAnsi" w:cstheme="majorHAnsi"/>
          <w:kern w:val="0"/>
          <w:sz w:val="24"/>
          <w:szCs w:val="24"/>
          <w:lang w:eastAsia="cs-CZ"/>
          <w14:ligatures w14:val="none"/>
        </w:rPr>
        <w:t>.</w:t>
      </w:r>
    </w:p>
    <w:p w14:paraId="64B4B44D" w14:textId="2E250E5B" w:rsidR="00AA1DF8" w:rsidRPr="00FC5B66" w:rsidRDefault="00AA1DF8" w:rsidP="00465D43">
      <w:pPr>
        <w:pStyle w:val="Nadpis1"/>
        <w:ind w:hanging="720"/>
      </w:pPr>
      <w:bookmarkStart w:id="3" w:name="_Toc152078405"/>
      <w:r w:rsidRPr="00FC5B66">
        <w:t>CENA ZBOŽÍ A PLATEBNÍ PODMÍNKY</w:t>
      </w:r>
      <w:bookmarkEnd w:id="3"/>
    </w:p>
    <w:p w14:paraId="0375E94F" w14:textId="4948A94F" w:rsidR="00AA1DF8" w:rsidRPr="006D1E25" w:rsidRDefault="00AA1DF8" w:rsidP="007B5184">
      <w:pPr>
        <w:pStyle w:val="Odstavecseseznamem"/>
        <w:numPr>
          <w:ilvl w:val="0"/>
          <w:numId w:val="23"/>
        </w:numPr>
        <w:shd w:val="clear" w:color="auto" w:fill="FFFFFF"/>
        <w:spacing w:after="0" w:line="210" w:lineRule="atLeast"/>
        <w:ind w:left="0" w:hanging="567"/>
        <w:jc w:val="both"/>
        <w:rPr>
          <w:rFonts w:asciiTheme="majorHAnsi" w:eastAsia="Times New Roman" w:hAnsiTheme="majorHAnsi" w:cstheme="majorHAnsi"/>
          <w:kern w:val="0"/>
          <w:sz w:val="24"/>
          <w:szCs w:val="24"/>
          <w:lang w:eastAsia="cs-CZ"/>
          <w14:ligatures w14:val="none"/>
        </w:rPr>
      </w:pPr>
      <w:r w:rsidRPr="006D1E25">
        <w:rPr>
          <w:rFonts w:asciiTheme="majorHAnsi" w:eastAsia="Times New Roman" w:hAnsiTheme="majorHAnsi" w:cstheme="majorHAnsi"/>
          <w:kern w:val="0"/>
          <w:sz w:val="24"/>
          <w:szCs w:val="24"/>
          <w:lang w:eastAsia="cs-CZ"/>
          <w14:ligatures w14:val="none"/>
        </w:rPr>
        <w:t>Cenu zboží a případné náklady spojené s dodáním zboží dle kupní smlouvy může kupující uhradit prodávajícímu následujícími způsoby:</w:t>
      </w:r>
    </w:p>
    <w:p w14:paraId="5D842E6D" w14:textId="77777777" w:rsidR="00AA1DF8" w:rsidRPr="00FC5B66" w:rsidRDefault="00AA1DF8" w:rsidP="007B5184">
      <w:pPr>
        <w:pStyle w:val="Odstavecseseznamem"/>
        <w:numPr>
          <w:ilvl w:val="0"/>
          <w:numId w:val="24"/>
        </w:numPr>
        <w:shd w:val="clear" w:color="auto" w:fill="FFFFFF"/>
        <w:spacing w:after="0" w:line="210"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v hotovosti, na dobírku v místě určeném kupujícím v objednávce, bezhotovostně převodem na účet prodávajícího č. 2500178234/2010, vedený u společnosti FIO (dále jen „účet prodávajícího“)</w:t>
      </w:r>
    </w:p>
    <w:p w14:paraId="32F5E450" w14:textId="4D5C61D7" w:rsidR="00AA1DF8" w:rsidRDefault="00AA1DF8" w:rsidP="007B5184">
      <w:pPr>
        <w:pStyle w:val="Odstavecseseznamem"/>
        <w:numPr>
          <w:ilvl w:val="0"/>
          <w:numId w:val="24"/>
        </w:numPr>
        <w:shd w:val="clear" w:color="auto" w:fill="FFFFFF"/>
        <w:spacing w:after="0" w:line="210"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Společně s kupní cenou je kupující povinen zaplatit prodávajícímu také náklady spojené s balením a dodáním zboží ve smluvené výši. Není-li uvedeno výslovně jinak, rozumí se dále kupní cenou i náklady spojené s dodáním zboží.</w:t>
      </w:r>
    </w:p>
    <w:p w14:paraId="6EA428C6" w14:textId="77777777" w:rsidR="006D1E25" w:rsidRPr="00FC5B66" w:rsidRDefault="006D1E25" w:rsidP="006D1E25">
      <w:pPr>
        <w:pStyle w:val="Odstavecseseznamem"/>
        <w:shd w:val="clear" w:color="auto" w:fill="FFFFFF"/>
        <w:spacing w:after="0" w:line="210" w:lineRule="atLeast"/>
        <w:jc w:val="both"/>
        <w:rPr>
          <w:rFonts w:asciiTheme="majorHAnsi" w:eastAsia="Times New Roman" w:hAnsiTheme="majorHAnsi" w:cstheme="majorHAnsi"/>
          <w:kern w:val="0"/>
          <w:sz w:val="24"/>
          <w:szCs w:val="24"/>
          <w:lang w:eastAsia="cs-CZ"/>
          <w14:ligatures w14:val="none"/>
        </w:rPr>
      </w:pPr>
    </w:p>
    <w:p w14:paraId="1E44AD4D" w14:textId="6DC4F92F" w:rsidR="00AA1DF8" w:rsidRDefault="00AA1DF8" w:rsidP="007B5184">
      <w:pPr>
        <w:pStyle w:val="Odstavecseseznamem"/>
        <w:numPr>
          <w:ilvl w:val="0"/>
          <w:numId w:val="23"/>
        </w:numPr>
        <w:shd w:val="clear" w:color="auto" w:fill="FFFFFF"/>
        <w:spacing w:after="0" w:line="210"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Prodávající nepožaduje od kupujícího zálohu či jinou obdobnou platbu. Tímto není dotčeno ustanovení čl. 4.6 obchodních podmínek ohledně povinnosti uhradit kupní cenu zboží předem.</w:t>
      </w:r>
    </w:p>
    <w:p w14:paraId="3898647B" w14:textId="77777777" w:rsidR="006D1E25" w:rsidRPr="00FC5B66" w:rsidRDefault="006D1E25" w:rsidP="006D1E25">
      <w:pPr>
        <w:pStyle w:val="Odstavecseseznamem"/>
        <w:shd w:val="clear" w:color="auto" w:fill="FFFFFF"/>
        <w:spacing w:after="0" w:line="210" w:lineRule="atLeast"/>
        <w:ind w:left="0"/>
        <w:jc w:val="both"/>
        <w:rPr>
          <w:rFonts w:asciiTheme="majorHAnsi" w:eastAsia="Times New Roman" w:hAnsiTheme="majorHAnsi" w:cstheme="majorHAnsi"/>
          <w:kern w:val="0"/>
          <w:sz w:val="24"/>
          <w:szCs w:val="24"/>
          <w:lang w:eastAsia="cs-CZ"/>
          <w14:ligatures w14:val="none"/>
        </w:rPr>
      </w:pPr>
    </w:p>
    <w:p w14:paraId="4BB92D73" w14:textId="1DBBDEDC" w:rsidR="00AA1DF8" w:rsidRDefault="00AA1DF8" w:rsidP="007B5184">
      <w:pPr>
        <w:pStyle w:val="Odstavecseseznamem"/>
        <w:numPr>
          <w:ilvl w:val="0"/>
          <w:numId w:val="23"/>
        </w:numPr>
        <w:shd w:val="clear" w:color="auto" w:fill="FFFFFF"/>
        <w:spacing w:after="0" w:line="210"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V případě platby v hotovosti či v případě platby na dobírku je kupní cena splatná při převzetí zboží. V případě bezhotovostní platby je kupní cena splatná do 14 </w:t>
      </w:r>
      <w:r w:rsidR="00AB4BE2">
        <w:rPr>
          <w:rFonts w:asciiTheme="majorHAnsi" w:eastAsia="Times New Roman" w:hAnsiTheme="majorHAnsi" w:cstheme="majorHAnsi"/>
          <w:kern w:val="0"/>
          <w:sz w:val="24"/>
          <w:szCs w:val="24"/>
          <w:lang w:eastAsia="cs-CZ"/>
          <w14:ligatures w14:val="none"/>
        </w:rPr>
        <w:t xml:space="preserve">až 30 </w:t>
      </w:r>
      <w:r w:rsidRPr="00FC5B66">
        <w:rPr>
          <w:rFonts w:asciiTheme="majorHAnsi" w:eastAsia="Times New Roman" w:hAnsiTheme="majorHAnsi" w:cstheme="majorHAnsi"/>
          <w:kern w:val="0"/>
          <w:sz w:val="24"/>
          <w:szCs w:val="24"/>
          <w:lang w:eastAsia="cs-CZ"/>
          <w14:ligatures w14:val="none"/>
        </w:rPr>
        <w:t>dnů od uzavření kupní smlouvy.</w:t>
      </w:r>
    </w:p>
    <w:p w14:paraId="6F6C0CD6" w14:textId="77777777" w:rsidR="006D1E25" w:rsidRPr="00FC5B66" w:rsidRDefault="006D1E25" w:rsidP="006D1E25">
      <w:pPr>
        <w:pStyle w:val="Odstavecseseznamem"/>
        <w:shd w:val="clear" w:color="auto" w:fill="FFFFFF"/>
        <w:spacing w:after="0" w:line="210" w:lineRule="atLeast"/>
        <w:ind w:left="0"/>
        <w:jc w:val="both"/>
        <w:rPr>
          <w:rFonts w:asciiTheme="majorHAnsi" w:eastAsia="Times New Roman" w:hAnsiTheme="majorHAnsi" w:cstheme="majorHAnsi"/>
          <w:kern w:val="0"/>
          <w:sz w:val="24"/>
          <w:szCs w:val="24"/>
          <w:lang w:eastAsia="cs-CZ"/>
          <w14:ligatures w14:val="none"/>
        </w:rPr>
      </w:pPr>
    </w:p>
    <w:p w14:paraId="1A1183C0" w14:textId="0C77FCB7" w:rsidR="00AA1DF8" w:rsidRDefault="00AA1DF8" w:rsidP="007B5184">
      <w:pPr>
        <w:pStyle w:val="Odstavecseseznamem"/>
        <w:numPr>
          <w:ilvl w:val="0"/>
          <w:numId w:val="23"/>
        </w:numPr>
        <w:shd w:val="clear" w:color="auto" w:fill="FFFFFF"/>
        <w:spacing w:after="0" w:line="210"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7226B0C0" w14:textId="77777777" w:rsidR="006D1E25" w:rsidRPr="00FC5B66" w:rsidRDefault="006D1E25" w:rsidP="006D1E25">
      <w:pPr>
        <w:pStyle w:val="Odstavecseseznamem"/>
        <w:shd w:val="clear" w:color="auto" w:fill="FFFFFF"/>
        <w:spacing w:after="0" w:line="210" w:lineRule="atLeast"/>
        <w:ind w:left="0"/>
        <w:jc w:val="both"/>
        <w:rPr>
          <w:rFonts w:asciiTheme="majorHAnsi" w:eastAsia="Times New Roman" w:hAnsiTheme="majorHAnsi" w:cstheme="majorHAnsi"/>
          <w:kern w:val="0"/>
          <w:sz w:val="24"/>
          <w:szCs w:val="24"/>
          <w:lang w:eastAsia="cs-CZ"/>
          <w14:ligatures w14:val="none"/>
        </w:rPr>
      </w:pPr>
    </w:p>
    <w:p w14:paraId="2CF8109A" w14:textId="5C7C8589" w:rsidR="00AA1DF8" w:rsidRDefault="00AA1DF8" w:rsidP="007B5184">
      <w:pPr>
        <w:pStyle w:val="Odstavecseseznamem"/>
        <w:numPr>
          <w:ilvl w:val="0"/>
          <w:numId w:val="23"/>
        </w:numPr>
        <w:shd w:val="clear" w:color="auto" w:fill="FFFFFF"/>
        <w:spacing w:after="0" w:line="210"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14:paraId="301BAE1D" w14:textId="77777777" w:rsidR="006D1E25" w:rsidRPr="00FC5B66" w:rsidRDefault="006D1E25" w:rsidP="006D1E25">
      <w:pPr>
        <w:pStyle w:val="Odstavecseseznamem"/>
        <w:shd w:val="clear" w:color="auto" w:fill="FFFFFF"/>
        <w:spacing w:after="0" w:line="210" w:lineRule="atLeast"/>
        <w:ind w:left="0"/>
        <w:jc w:val="both"/>
        <w:rPr>
          <w:rFonts w:asciiTheme="majorHAnsi" w:eastAsia="Times New Roman" w:hAnsiTheme="majorHAnsi" w:cstheme="majorHAnsi"/>
          <w:kern w:val="0"/>
          <w:sz w:val="24"/>
          <w:szCs w:val="24"/>
          <w:lang w:eastAsia="cs-CZ"/>
          <w14:ligatures w14:val="none"/>
        </w:rPr>
      </w:pPr>
    </w:p>
    <w:p w14:paraId="43A1B218" w14:textId="3AF9472B" w:rsidR="00AA1DF8" w:rsidRDefault="00AA1DF8" w:rsidP="007B5184">
      <w:pPr>
        <w:pStyle w:val="Odstavecseseznamem"/>
        <w:numPr>
          <w:ilvl w:val="0"/>
          <w:numId w:val="23"/>
        </w:numPr>
        <w:shd w:val="clear" w:color="auto" w:fill="FFFFFF"/>
        <w:spacing w:after="0" w:line="210"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Případné slevy z ceny zboží poskytnuté prodávajícím kupujícímu nelze vzájemně kombinovat.</w:t>
      </w:r>
    </w:p>
    <w:p w14:paraId="082C223A" w14:textId="77777777" w:rsidR="006D1E25" w:rsidRPr="00FC5B66" w:rsidRDefault="006D1E25" w:rsidP="006D1E25">
      <w:pPr>
        <w:pStyle w:val="Odstavecseseznamem"/>
        <w:shd w:val="clear" w:color="auto" w:fill="FFFFFF"/>
        <w:spacing w:after="0" w:line="210" w:lineRule="atLeast"/>
        <w:ind w:left="0"/>
        <w:jc w:val="both"/>
        <w:rPr>
          <w:rFonts w:asciiTheme="majorHAnsi" w:eastAsia="Times New Roman" w:hAnsiTheme="majorHAnsi" w:cstheme="majorHAnsi"/>
          <w:kern w:val="0"/>
          <w:sz w:val="24"/>
          <w:szCs w:val="24"/>
          <w:lang w:eastAsia="cs-CZ"/>
          <w14:ligatures w14:val="none"/>
        </w:rPr>
      </w:pPr>
    </w:p>
    <w:p w14:paraId="2D3A2DDE" w14:textId="01C5BB40" w:rsidR="00AA1DF8" w:rsidRDefault="00AA1DF8" w:rsidP="007B5184">
      <w:pPr>
        <w:pStyle w:val="Odstavecseseznamem"/>
        <w:numPr>
          <w:ilvl w:val="0"/>
          <w:numId w:val="23"/>
        </w:numPr>
        <w:shd w:val="clear" w:color="auto" w:fill="FFFFFF"/>
        <w:spacing w:after="0" w:line="210"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Je-li to v obchodním styku obvyklé nebo je-li tak stanoveno obecně závaznými právními předpisy, vystaví prodávající ohledně plateb prováděných na základě kupní smlouvy kupujícímu daňový doklad – fakturu. Prodávající je plátcem daně z přidané hodnoty. Daňový doklad – fakturu vystaví prodávající kupujícímu po uhrazení ceny zboží a zašle jej v elektronické podobě na elektronickou adresu kupujícího.</w:t>
      </w:r>
    </w:p>
    <w:p w14:paraId="19AD44F8" w14:textId="77777777" w:rsidR="006D1E25" w:rsidRPr="00FC5B66" w:rsidRDefault="006D1E25" w:rsidP="006D1E25">
      <w:pPr>
        <w:pStyle w:val="Odstavecseseznamem"/>
        <w:shd w:val="clear" w:color="auto" w:fill="FFFFFF"/>
        <w:spacing w:after="0" w:line="210" w:lineRule="atLeast"/>
        <w:ind w:left="0"/>
        <w:jc w:val="both"/>
        <w:rPr>
          <w:rFonts w:asciiTheme="majorHAnsi" w:eastAsia="Times New Roman" w:hAnsiTheme="majorHAnsi" w:cstheme="majorHAnsi"/>
          <w:kern w:val="0"/>
          <w:sz w:val="24"/>
          <w:szCs w:val="24"/>
          <w:lang w:eastAsia="cs-CZ"/>
          <w14:ligatures w14:val="none"/>
        </w:rPr>
      </w:pPr>
    </w:p>
    <w:p w14:paraId="2BFE6DC0" w14:textId="562C845F" w:rsidR="00AA1DF8" w:rsidRPr="00FC5B66" w:rsidRDefault="00AA1DF8" w:rsidP="007B5184">
      <w:pPr>
        <w:pStyle w:val="Odstavecseseznamem"/>
        <w:numPr>
          <w:ilvl w:val="0"/>
          <w:numId w:val="23"/>
        </w:numPr>
        <w:shd w:val="clear" w:color="auto" w:fill="FFFFFF"/>
        <w:spacing w:after="0" w:line="210"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lastRenderedPageBreak/>
        <w:t>Ceny jsou platné až po potvrzení objednávky ze strany prodávajícího.</w:t>
      </w:r>
    </w:p>
    <w:p w14:paraId="5AC518E5" w14:textId="01D5102D" w:rsidR="00AA1DF8" w:rsidRPr="00FC5B66" w:rsidRDefault="00AA1DF8" w:rsidP="00465D43">
      <w:pPr>
        <w:pStyle w:val="Nadpis1"/>
        <w:ind w:hanging="720"/>
      </w:pPr>
      <w:bookmarkStart w:id="4" w:name="_Toc152078406"/>
      <w:r w:rsidRPr="00FC5B66">
        <w:t>ODSTOUPENÍ OD SMLOUVY</w:t>
      </w:r>
      <w:bookmarkEnd w:id="4"/>
    </w:p>
    <w:p w14:paraId="5658E13B" w14:textId="78625C7F" w:rsidR="00AA1DF8" w:rsidRDefault="00AA1DF8" w:rsidP="007B5184">
      <w:pPr>
        <w:pStyle w:val="Odstavecseseznamem"/>
        <w:numPr>
          <w:ilvl w:val="0"/>
          <w:numId w:val="22"/>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6D1E25">
        <w:rPr>
          <w:rFonts w:asciiTheme="majorHAnsi" w:eastAsia="Times New Roman" w:hAnsiTheme="majorHAnsi" w:cstheme="majorHAnsi"/>
          <w:kern w:val="0"/>
          <w:sz w:val="24"/>
          <w:szCs w:val="24"/>
          <w:lang w:eastAsia="cs-CZ"/>
          <w14:ligatures w14:val="none"/>
        </w:rPr>
        <w:t>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p>
    <w:p w14:paraId="708360EE" w14:textId="77777777" w:rsidR="006D1E25" w:rsidRPr="006D1E25"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2AC57EAF" w14:textId="3404DCD1" w:rsidR="00AA1DF8" w:rsidRDefault="00AA1DF8" w:rsidP="007B5184">
      <w:pPr>
        <w:pStyle w:val="Odstavecseseznamem"/>
        <w:numPr>
          <w:ilvl w:val="0"/>
          <w:numId w:val="22"/>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Nejedná-li se o případ uvedený v čl. 5.1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Odstoupení od kupní smlouvy může kupující zasílat mimo jiné na adresu provozovny prodávajícího či na adresu el</w:t>
      </w:r>
      <w:r w:rsidR="00EC50F6" w:rsidRPr="00FC5B66">
        <w:rPr>
          <w:rFonts w:asciiTheme="majorHAnsi" w:eastAsia="Times New Roman" w:hAnsiTheme="majorHAnsi" w:cstheme="majorHAnsi"/>
          <w:kern w:val="0"/>
          <w:sz w:val="24"/>
          <w:szCs w:val="24"/>
          <w:lang w:eastAsia="cs-CZ"/>
          <w14:ligatures w14:val="none"/>
        </w:rPr>
        <w:t>ektronické pošty prodávajícího.</w:t>
      </w:r>
    </w:p>
    <w:p w14:paraId="39980ABA"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7599C8C7" w14:textId="1A63CF53" w:rsidR="00AA1DF8" w:rsidRDefault="00AA1DF8" w:rsidP="007B5184">
      <w:pPr>
        <w:pStyle w:val="Odstavecseseznamem"/>
        <w:numPr>
          <w:ilvl w:val="0"/>
          <w:numId w:val="22"/>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V případě odstoupení od kupní smlouvy dle čl. 5.2 Obchodních podmínek se kupní smlouva od počátku ruší. Zboží musí být prodávajícímu vráceno do čtrnácti (14) dnů od odstoupení od smlouvy. Odstoupí-li kupující od kupní smlouvy, nese </w:t>
      </w:r>
      <w:r w:rsidR="004F15F5">
        <w:rPr>
          <w:rFonts w:asciiTheme="majorHAnsi" w:eastAsia="Times New Roman" w:hAnsiTheme="majorHAnsi" w:cstheme="majorHAnsi"/>
          <w:kern w:val="0"/>
          <w:sz w:val="24"/>
          <w:szCs w:val="24"/>
          <w:lang w:eastAsia="cs-CZ"/>
          <w14:ligatures w14:val="none"/>
        </w:rPr>
        <w:t>kupující</w:t>
      </w:r>
      <w:r w:rsidRPr="00FC5B66">
        <w:rPr>
          <w:rFonts w:asciiTheme="majorHAnsi" w:eastAsia="Times New Roman" w:hAnsiTheme="majorHAnsi" w:cstheme="majorHAnsi"/>
          <w:kern w:val="0"/>
          <w:sz w:val="24"/>
          <w:szCs w:val="24"/>
          <w:lang w:eastAsia="cs-CZ"/>
          <w14:ligatures w14:val="none"/>
        </w:rPr>
        <w:t xml:space="preserve"> náklady spojené s navrácením zboží prodá</w:t>
      </w:r>
      <w:r w:rsidR="00AB013F" w:rsidRPr="00FC5B66">
        <w:rPr>
          <w:rFonts w:asciiTheme="majorHAnsi" w:eastAsia="Times New Roman" w:hAnsiTheme="majorHAnsi" w:cstheme="majorHAnsi"/>
          <w:kern w:val="0"/>
          <w:sz w:val="24"/>
          <w:szCs w:val="24"/>
          <w:lang w:eastAsia="cs-CZ"/>
          <w14:ligatures w14:val="none"/>
        </w:rPr>
        <w:t>vajícímu. Kupující v tomto případě rovněž ponese náklady spojené s navrácením zboží nadrozměrného nebo těžkého, které nemůže být pro svou povahu vráceno obvyklou poštovní cestou, kdy výše nákladů spojená s vrácením takovéhoto zboží se může lišit v závislosti na hmotnosti, rozměrech a vzdálenosti.</w:t>
      </w:r>
    </w:p>
    <w:p w14:paraId="4A61781F"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27B865E4" w14:textId="30B8EC4E" w:rsidR="00AA1DF8" w:rsidRDefault="00AA1DF8" w:rsidP="007B5184">
      <w:pPr>
        <w:pStyle w:val="Odstavecseseznamem"/>
        <w:numPr>
          <w:ilvl w:val="0"/>
          <w:numId w:val="22"/>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V případě odstoupení od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14:paraId="414E3804"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6829AF5F" w14:textId="330EB629" w:rsidR="00AA1DF8" w:rsidRDefault="00AA1DF8" w:rsidP="007B5184">
      <w:pPr>
        <w:pStyle w:val="Odstavecseseznamem"/>
        <w:numPr>
          <w:ilvl w:val="0"/>
          <w:numId w:val="22"/>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Nárok na úhradu škody vzniklé na zboží je prodávající oprávněn jednostranně započíst proti nároku kupujícího na vrácení kupní ceny.</w:t>
      </w:r>
    </w:p>
    <w:p w14:paraId="12DCA974"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2239BDA9" w14:textId="759E676A" w:rsidR="00AA1DF8" w:rsidRDefault="00AB013F" w:rsidP="007B5184">
      <w:pPr>
        <w:pStyle w:val="Odstavecseseznamem"/>
        <w:numPr>
          <w:ilvl w:val="0"/>
          <w:numId w:val="22"/>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Je-li prodávající v prodlení s odevzdáním věci, může kupující od smlouvy odstoupit, nesplní-li prodávající svoji povinnost ani v dodatečné přiměřené lhůtě, kterou mu kupující poskytl. Kupující může od smlouvy odstoupit bez dodatečné lhůty jen v případě, že prodávající odmítl plnit nebo je plnění v určeném čase nezbytné s ohledem na okolnosti při uzavření smlouvy anebo kupující sdělil prodávajícímu před uzavřením smlouvy, že je dodání v určitý čas nezbytné; § 1980 </w:t>
      </w:r>
      <w:r w:rsidR="00F01DCF" w:rsidRPr="00FC5B66">
        <w:rPr>
          <w:rFonts w:asciiTheme="majorHAnsi" w:eastAsia="Times New Roman" w:hAnsiTheme="majorHAnsi" w:cstheme="majorHAnsi"/>
          <w:kern w:val="0"/>
          <w:sz w:val="24"/>
          <w:szCs w:val="24"/>
          <w:lang w:eastAsia="cs-CZ"/>
          <w14:ligatures w14:val="none"/>
        </w:rPr>
        <w:t xml:space="preserve">Občanského zákoníku </w:t>
      </w:r>
      <w:r w:rsidRPr="00FC5B66">
        <w:rPr>
          <w:rFonts w:asciiTheme="majorHAnsi" w:eastAsia="Times New Roman" w:hAnsiTheme="majorHAnsi" w:cstheme="majorHAnsi"/>
          <w:kern w:val="0"/>
          <w:sz w:val="24"/>
          <w:szCs w:val="24"/>
          <w:lang w:eastAsia="cs-CZ"/>
          <w14:ligatures w14:val="none"/>
        </w:rPr>
        <w:t xml:space="preserve">se nepoužije. Prodávající vrátí bez zbytečného odkladu po </w:t>
      </w:r>
      <w:r w:rsidRPr="00FC5B66">
        <w:rPr>
          <w:rFonts w:asciiTheme="majorHAnsi" w:eastAsia="Times New Roman" w:hAnsiTheme="majorHAnsi" w:cstheme="majorHAnsi"/>
          <w:kern w:val="0"/>
          <w:sz w:val="24"/>
          <w:szCs w:val="24"/>
          <w:lang w:eastAsia="cs-CZ"/>
          <w14:ligatures w14:val="none"/>
        </w:rPr>
        <w:lastRenderedPageBreak/>
        <w:t>odstoupení od smlouvy kupujícímu všechna peněžitá plnění, která kupující podle smlouvy uhradil.</w:t>
      </w:r>
    </w:p>
    <w:p w14:paraId="58F23B0D"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1C2DB053" w14:textId="6315A328" w:rsidR="00AA1DF8" w:rsidRDefault="00AA1DF8" w:rsidP="007B5184">
      <w:pPr>
        <w:pStyle w:val="Odstavecseseznamem"/>
        <w:numPr>
          <w:ilvl w:val="0"/>
          <w:numId w:val="22"/>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14:paraId="502117D6"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7E7CA4B6" w14:textId="69979C3C" w:rsidR="00EC50F6" w:rsidRPr="00FC5B66" w:rsidRDefault="00EC50F6" w:rsidP="007B5184">
      <w:pPr>
        <w:pStyle w:val="Odstavecseseznamem"/>
        <w:numPr>
          <w:ilvl w:val="0"/>
          <w:numId w:val="22"/>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Vzorový formulář naleznete ke stažení </w:t>
      </w:r>
      <w:commentRangeStart w:id="5"/>
      <w:r w:rsidRPr="00FC5B66">
        <w:rPr>
          <w:rFonts w:asciiTheme="majorHAnsi" w:eastAsia="Times New Roman" w:hAnsiTheme="majorHAnsi" w:cstheme="majorHAnsi"/>
          <w:kern w:val="0"/>
          <w:sz w:val="24"/>
          <w:szCs w:val="24"/>
          <w:lang w:eastAsia="cs-CZ"/>
          <w14:ligatures w14:val="none"/>
        </w:rPr>
        <w:t>ZDE</w:t>
      </w:r>
      <w:commentRangeEnd w:id="5"/>
      <w:r w:rsidRPr="00FC5B66">
        <w:rPr>
          <w:rStyle w:val="Odkaznakoment"/>
          <w:rFonts w:asciiTheme="majorHAnsi" w:hAnsiTheme="majorHAnsi" w:cstheme="majorHAnsi"/>
        </w:rPr>
        <w:commentReference w:id="5"/>
      </w:r>
      <w:r w:rsidRPr="00FC5B66">
        <w:rPr>
          <w:rFonts w:asciiTheme="majorHAnsi" w:eastAsia="Times New Roman" w:hAnsiTheme="majorHAnsi" w:cstheme="majorHAnsi"/>
          <w:kern w:val="0"/>
          <w:sz w:val="24"/>
          <w:szCs w:val="24"/>
          <w:lang w:eastAsia="cs-CZ"/>
          <w14:ligatures w14:val="none"/>
        </w:rPr>
        <w:t>.</w:t>
      </w:r>
    </w:p>
    <w:p w14:paraId="1FD20EE9" w14:textId="50904330" w:rsidR="00AA1DF8" w:rsidRPr="00FC5B66" w:rsidRDefault="00AA1DF8" w:rsidP="00465D43">
      <w:pPr>
        <w:pStyle w:val="Nadpis1"/>
        <w:ind w:hanging="720"/>
      </w:pPr>
      <w:bookmarkStart w:id="6" w:name="_Toc152078407"/>
      <w:r w:rsidRPr="00FC5B66">
        <w:t>PŘEPRAVA A DODÁNÍ ZBOŽÍ</w:t>
      </w:r>
      <w:bookmarkEnd w:id="6"/>
    </w:p>
    <w:p w14:paraId="5892C14E" w14:textId="3CF5A182" w:rsidR="00AA1DF8" w:rsidRDefault="00AA1DF8" w:rsidP="007B5184">
      <w:pPr>
        <w:pStyle w:val="Odstavecseseznamem"/>
        <w:numPr>
          <w:ilvl w:val="0"/>
          <w:numId w:val="2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6D1E25">
        <w:rPr>
          <w:rFonts w:asciiTheme="majorHAnsi" w:eastAsia="Times New Roman" w:hAnsiTheme="majorHAnsi" w:cstheme="majorHAnsi"/>
          <w:kern w:val="0"/>
          <w:sz w:val="24"/>
          <w:szCs w:val="24"/>
          <w:lang w:eastAsia="cs-CZ"/>
          <w14:ligatures w14:val="none"/>
        </w:rPr>
        <w:t>V případě, že je způsob dopravy smluven na základě zvláštního poža</w:t>
      </w:r>
      <w:r w:rsidR="00F01DCF" w:rsidRPr="006D1E25">
        <w:rPr>
          <w:rFonts w:asciiTheme="majorHAnsi" w:eastAsia="Times New Roman" w:hAnsiTheme="majorHAnsi" w:cstheme="majorHAnsi"/>
          <w:kern w:val="0"/>
          <w:sz w:val="24"/>
          <w:szCs w:val="24"/>
          <w:lang w:eastAsia="cs-CZ"/>
          <w14:ligatures w14:val="none"/>
        </w:rPr>
        <w:t>davku kupujícího, přebírá kupující riziko odpovědnost a riziko vad okamžikem předání zboží kupujícím zvolenému přepravci</w:t>
      </w:r>
      <w:r w:rsidRPr="006D1E25">
        <w:rPr>
          <w:rFonts w:asciiTheme="majorHAnsi" w:eastAsia="Times New Roman" w:hAnsiTheme="majorHAnsi" w:cstheme="majorHAnsi"/>
          <w:kern w:val="0"/>
          <w:sz w:val="24"/>
          <w:szCs w:val="24"/>
          <w:lang w:eastAsia="cs-CZ"/>
          <w14:ligatures w14:val="none"/>
        </w:rPr>
        <w:t xml:space="preserve"> a případné dodatečné náklady spojené s tímto způsobem dopravy.</w:t>
      </w:r>
    </w:p>
    <w:p w14:paraId="3641D8F6" w14:textId="77777777" w:rsidR="006D1E25" w:rsidRPr="006D1E25"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110EC42D" w14:textId="0AEE2BCB" w:rsidR="00AA1DF8" w:rsidRDefault="00AA1DF8" w:rsidP="007B5184">
      <w:pPr>
        <w:pStyle w:val="Odstavecseseznamem"/>
        <w:numPr>
          <w:ilvl w:val="0"/>
          <w:numId w:val="2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Je-li prodávající podle kupní smlouvy povinen dodat zboží na místo určené kupujícím v objednávce, je kupující povinen převzít zboží při dodání.</w:t>
      </w:r>
    </w:p>
    <w:p w14:paraId="6E12C3C4"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7E88A8F8" w14:textId="512A13E2" w:rsidR="00AA1DF8" w:rsidRDefault="00AA1DF8" w:rsidP="007B5184">
      <w:pPr>
        <w:pStyle w:val="Odstavecseseznamem"/>
        <w:numPr>
          <w:ilvl w:val="0"/>
          <w:numId w:val="2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56499C8B"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5BC71BE4" w14:textId="05B2434C" w:rsidR="00AA1DF8" w:rsidRDefault="00AA1DF8" w:rsidP="007B5184">
      <w:pPr>
        <w:pStyle w:val="Odstavecseseznamem"/>
        <w:numPr>
          <w:ilvl w:val="0"/>
          <w:numId w:val="2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22CC708F"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0085E5F4" w14:textId="22998F2B" w:rsidR="00AA1DF8" w:rsidRDefault="00AA1DF8" w:rsidP="007B5184">
      <w:pPr>
        <w:pStyle w:val="Odstavecseseznamem"/>
        <w:numPr>
          <w:ilvl w:val="0"/>
          <w:numId w:val="2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Další práva a povinnosti stran při přepravě zboží mohou upravit zvláštní dodací podmínky prodávajícího, jsou-li prodávajícím vydány.</w:t>
      </w:r>
    </w:p>
    <w:p w14:paraId="78162881"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04D572EC" w14:textId="1E480211" w:rsidR="00AA1DF8" w:rsidRDefault="00AA1DF8" w:rsidP="007B5184">
      <w:pPr>
        <w:pStyle w:val="Odstavecseseznamem"/>
        <w:numPr>
          <w:ilvl w:val="0"/>
          <w:numId w:val="2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6D1E25">
        <w:rPr>
          <w:rFonts w:asciiTheme="majorHAnsi" w:eastAsia="Times New Roman" w:hAnsiTheme="majorHAnsi" w:cstheme="majorHAnsi"/>
          <w:kern w:val="0"/>
          <w:sz w:val="24"/>
          <w:szCs w:val="24"/>
          <w:lang w:eastAsia="cs-CZ"/>
          <w14:ligatures w14:val="none"/>
        </w:rPr>
        <w:t>Ceny za dopravné a balné</w:t>
      </w:r>
      <w:r w:rsidR="00EC50F6" w:rsidRPr="006D1E25">
        <w:rPr>
          <w:rFonts w:asciiTheme="majorHAnsi" w:eastAsia="Times New Roman" w:hAnsiTheme="majorHAnsi" w:cstheme="majorHAnsi"/>
          <w:kern w:val="0"/>
          <w:sz w:val="24"/>
          <w:szCs w:val="24"/>
          <w:lang w:eastAsia="cs-CZ"/>
          <w14:ligatures w14:val="none"/>
        </w:rPr>
        <w:t xml:space="preserve">: </w:t>
      </w:r>
      <w:r w:rsidRPr="006D1E25">
        <w:rPr>
          <w:rFonts w:asciiTheme="majorHAnsi" w:eastAsia="Times New Roman" w:hAnsiTheme="majorHAnsi" w:cstheme="majorHAnsi"/>
          <w:kern w:val="0"/>
          <w:sz w:val="24"/>
          <w:szCs w:val="24"/>
          <w:lang w:eastAsia="cs-CZ"/>
          <w14:ligatures w14:val="none"/>
        </w:rPr>
        <w:t>Kompletní ceník za dopravu naleznete</w:t>
      </w:r>
      <w:hyperlink r:id="rId13" w:tooltip="cena dopravy arttec" w:history="1">
        <w:r w:rsidRPr="006D1E25">
          <w:rPr>
            <w:rFonts w:asciiTheme="majorHAnsi" w:eastAsia="Times New Roman" w:hAnsiTheme="majorHAnsi" w:cstheme="majorHAnsi"/>
            <w:kern w:val="0"/>
            <w:sz w:val="24"/>
            <w:szCs w:val="24"/>
            <w:lang w:eastAsia="cs-CZ"/>
            <w14:ligatures w14:val="none"/>
          </w:rPr>
          <w:t> zde</w:t>
        </w:r>
      </w:hyperlink>
      <w:r w:rsidRPr="006D1E25">
        <w:rPr>
          <w:rFonts w:asciiTheme="majorHAnsi" w:eastAsia="Times New Roman" w:hAnsiTheme="majorHAnsi" w:cstheme="majorHAnsi"/>
          <w:kern w:val="0"/>
          <w:sz w:val="24"/>
          <w:szCs w:val="24"/>
          <w:lang w:eastAsia="cs-CZ"/>
          <w14:ligatures w14:val="none"/>
        </w:rPr>
        <w:t>. V případě potřeby nás neváhejte kontaktovat na tel 546 422 114, kde rádi všechny Vaše otázky zodpovíme.</w:t>
      </w:r>
    </w:p>
    <w:p w14:paraId="4B840FFB" w14:textId="77777777" w:rsidR="006D1E25" w:rsidRPr="006D1E25"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4C3DA98D" w14:textId="3246376D" w:rsidR="006D1E25" w:rsidRDefault="00AA1DF8" w:rsidP="0050686D">
      <w:pPr>
        <w:pStyle w:val="Odstavecseseznamem"/>
        <w:numPr>
          <w:ilvl w:val="0"/>
          <w:numId w:val="2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6788B">
        <w:rPr>
          <w:rFonts w:asciiTheme="majorHAnsi" w:eastAsia="Times New Roman" w:hAnsiTheme="majorHAnsi" w:cstheme="majorHAnsi"/>
          <w:kern w:val="0"/>
          <w:sz w:val="24"/>
          <w:szCs w:val="24"/>
          <w:lang w:eastAsia="cs-CZ"/>
          <w14:ligatures w14:val="none"/>
        </w:rPr>
        <w:t>Zboží je možné vyzvednout a zaplatit hotově při převzetí v našem skladu v Neslovicích (zboží je možné vyzvednou po předchozí telefonické domluvě). Platba probíhá pouze hotově, platba </w:t>
      </w:r>
      <w:r w:rsidR="00F01DCF" w:rsidRPr="00F6788B">
        <w:rPr>
          <w:rFonts w:asciiTheme="majorHAnsi" w:eastAsia="Times New Roman" w:hAnsiTheme="majorHAnsi" w:cstheme="majorHAnsi"/>
          <w:kern w:val="0"/>
          <w:sz w:val="24"/>
          <w:szCs w:val="24"/>
          <w:lang w:eastAsia="cs-CZ"/>
          <w14:ligatures w14:val="none"/>
        </w:rPr>
        <w:t xml:space="preserve">platební kartou není možná. Maximální výše bezhotovostní platby je stanovena Zákonem č. </w:t>
      </w:r>
      <w:r w:rsidR="00D230BB" w:rsidRPr="00F6788B">
        <w:rPr>
          <w:rFonts w:asciiTheme="majorHAnsi" w:eastAsia="Times New Roman" w:hAnsiTheme="majorHAnsi" w:cstheme="majorHAnsi"/>
          <w:kern w:val="0"/>
          <w:sz w:val="24"/>
          <w:szCs w:val="24"/>
          <w:lang w:eastAsia="cs-CZ"/>
          <w14:ligatures w14:val="none"/>
        </w:rPr>
        <w:t xml:space="preserve">254/2004 Sb. Zákon o omezení plateb v hotovosti, a to limitem 270.000 Kč – prodávající nemůže hotovostní platbu přesahující tento limit přijmout. </w:t>
      </w:r>
    </w:p>
    <w:p w14:paraId="28F055D3" w14:textId="77777777" w:rsidR="00F6788B" w:rsidRPr="00F6788B" w:rsidRDefault="00F6788B" w:rsidP="004D3EC7">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407FD473" w14:textId="4B99439F" w:rsidR="00EC50F6" w:rsidRPr="00FC5B66" w:rsidRDefault="00EC50F6" w:rsidP="007B5184">
      <w:pPr>
        <w:pStyle w:val="Odstavecseseznamem"/>
        <w:numPr>
          <w:ilvl w:val="0"/>
          <w:numId w:val="2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Převzetím koupené věci nabývá kupující k věci vlastnické právo. Při samoobslužném prodeji nabývá kupující vlastnické právo k věci zaplacením kupní ceny. Do té doby může kupující vrátit věc na původní místo. Vznikne-li na věci škoda před zaplacením kupní ceny, nahradí se podle obecných ustanovení.</w:t>
      </w:r>
    </w:p>
    <w:p w14:paraId="0A9E31A4" w14:textId="5E9DB264" w:rsidR="00AA1DF8" w:rsidRPr="00FC5B66" w:rsidRDefault="00AA1DF8" w:rsidP="00465D43">
      <w:pPr>
        <w:pStyle w:val="Nadpis1"/>
        <w:ind w:hanging="720"/>
      </w:pPr>
      <w:bookmarkStart w:id="7" w:name="_Toc152078408"/>
      <w:r w:rsidRPr="00FC5B66">
        <w:t>PRÁVA Z VADNÉHO PLNĚNÍ</w:t>
      </w:r>
      <w:bookmarkEnd w:id="7"/>
    </w:p>
    <w:p w14:paraId="71E315B3" w14:textId="2DA0F3D8" w:rsidR="00AA1DF8" w:rsidRDefault="00AA1DF8"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8D1908">
        <w:rPr>
          <w:rFonts w:asciiTheme="majorHAnsi" w:eastAsia="Times New Roman" w:hAnsiTheme="majorHAnsi" w:cstheme="majorHAnsi"/>
          <w:kern w:val="0"/>
          <w:sz w:val="24"/>
          <w:szCs w:val="24"/>
          <w:lang w:eastAsia="cs-CZ"/>
          <w14:ligatures w14:val="none"/>
        </w:rPr>
        <w:lastRenderedPageBreak/>
        <w:t>Práva a povinnosti smluvních stran ohledně práv z vadného plnění se řídí příslušnými obecně závaznými právními předpisy (zejména ustanoveními § 1914 až 1925, § 2099 až 2117 a § 2161 až 2174 Občanského zákoníku).</w:t>
      </w:r>
    </w:p>
    <w:p w14:paraId="12B75F51" w14:textId="77777777" w:rsidR="008D1908" w:rsidRPr="008D1908" w:rsidRDefault="008D1908" w:rsidP="008D1908">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638CAB91" w14:textId="6F04CBB9" w:rsidR="008D1908" w:rsidRDefault="00EC50F6"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Prodávající odpovídá kupujícímu, že věc při převzetí nemá vady. Zejména prodávající odpovídá kupujícímu, že věc: </w:t>
      </w:r>
    </w:p>
    <w:p w14:paraId="1CCC84BE" w14:textId="1077EB5B" w:rsidR="00EC50F6" w:rsidRPr="008D1908" w:rsidRDefault="00EC50F6" w:rsidP="007B5184">
      <w:pPr>
        <w:pStyle w:val="Odstavecseseznamem"/>
        <w:numPr>
          <w:ilvl w:val="0"/>
          <w:numId w:val="1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8D1908">
        <w:rPr>
          <w:rFonts w:asciiTheme="majorHAnsi" w:eastAsia="Times New Roman" w:hAnsiTheme="majorHAnsi" w:cstheme="majorHAnsi"/>
          <w:kern w:val="0"/>
          <w:sz w:val="24"/>
          <w:szCs w:val="24"/>
          <w:lang w:eastAsia="cs-CZ"/>
          <w14:ligatures w14:val="none"/>
        </w:rPr>
        <w:t>odpovídá ujednanému popisu, druhu a množství, jakož i jakosti, funkčnosti, kompatibilitě, interoperabilitě a jiným ujednaným vlastnostem,</w:t>
      </w:r>
    </w:p>
    <w:p w14:paraId="6D0D2F1C" w14:textId="4A27B719" w:rsidR="00EC50F6" w:rsidRPr="00FC5B66" w:rsidRDefault="00EC50F6" w:rsidP="007B5184">
      <w:pPr>
        <w:pStyle w:val="Odstavecseseznamem"/>
        <w:numPr>
          <w:ilvl w:val="0"/>
          <w:numId w:val="1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je vhodná k účelu, pro který ji kupující požaduje a s nímž prodávající souhlasil, a</w:t>
      </w:r>
    </w:p>
    <w:p w14:paraId="2DD526F4" w14:textId="5378B47E" w:rsidR="00EC50F6" w:rsidRPr="00FC5B66" w:rsidRDefault="00EC50F6" w:rsidP="007B5184">
      <w:pPr>
        <w:pStyle w:val="Odstavecseseznamem"/>
        <w:numPr>
          <w:ilvl w:val="0"/>
          <w:numId w:val="1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je dodána s ujednaným příslušenstvím a pokyny k použití, včetně návodu k montáži nebo instalaci.</w:t>
      </w:r>
    </w:p>
    <w:p w14:paraId="65443A20" w14:textId="0CA506D6" w:rsidR="00EC50F6" w:rsidRPr="00FC5B66" w:rsidRDefault="00EC50F6" w:rsidP="007B5184">
      <w:pPr>
        <w:pStyle w:val="Odstavecseseznamem"/>
        <w:numPr>
          <w:ilvl w:val="0"/>
          <w:numId w:val="1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je věc vhodná k účelu, k němuž se věc tohoto druhu obvykle používá, i s ohledem na práva třetích osob, právní předpisy, technické normy nebo kodexy chování daného odvětví, není-li technických norem,</w:t>
      </w:r>
    </w:p>
    <w:p w14:paraId="0576D584" w14:textId="01CD899D" w:rsidR="00EC50F6" w:rsidRPr="00FC5B66" w:rsidRDefault="00EC50F6" w:rsidP="007B5184">
      <w:pPr>
        <w:pStyle w:val="Odstavecseseznamem"/>
        <w:numPr>
          <w:ilvl w:val="0"/>
          <w:numId w:val="1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věc množstvím, jakostí a dalšími vlastnostmi, včetně životnosti, funkčnosti, kompatibility a bezpečnosti, odpovídá obvyklým vlastnostem věcí téhož druhu, které může kupující rozumně očekávat, i s ohledem na veřejná prohlášení učiněná prodávajícím nebo jinou osobou v témže smluvním řetězci, zejména reklamou nebo označením,</w:t>
      </w:r>
    </w:p>
    <w:p w14:paraId="3AE9CE0B" w14:textId="1AEA605A" w:rsidR="00EC50F6" w:rsidRPr="00FC5B66" w:rsidRDefault="00EC50F6" w:rsidP="007B5184">
      <w:pPr>
        <w:pStyle w:val="Odstavecseseznamem"/>
        <w:numPr>
          <w:ilvl w:val="0"/>
          <w:numId w:val="1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je věc dodána s příslušenstvím, včetně obalu, návodu k montáži a jiných pokynů k použití, které může kupující rozumně očekávat, a</w:t>
      </w:r>
    </w:p>
    <w:p w14:paraId="40FD1F3F" w14:textId="47812CD2" w:rsidR="00EC50F6" w:rsidRDefault="00EC50F6" w:rsidP="007B5184">
      <w:pPr>
        <w:pStyle w:val="Odstavecseseznamem"/>
        <w:numPr>
          <w:ilvl w:val="0"/>
          <w:numId w:val="1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věc odpovídá jakostí nebo provedením vzorku nebo předloze, které prodávající kupujícímu poskytl před uzavřením smlouvy.</w:t>
      </w:r>
    </w:p>
    <w:p w14:paraId="41A1430A" w14:textId="77777777" w:rsidR="008D1908" w:rsidRPr="008D1908" w:rsidRDefault="008D1908" w:rsidP="008D1908">
      <w:pPr>
        <w:pStyle w:val="Odstavecseseznamem"/>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p>
    <w:p w14:paraId="52B6F6C9" w14:textId="091F6EAC" w:rsidR="00EC50F6" w:rsidRDefault="00EC50F6"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Právo z vadného plnění kupujícímu nenáleží, pokud vadu sám způsobil. Vadou věci není opotřebení věci způsobené jejím obvyklým užíváním nebo u použité věci opotřebení odpovídající míře jejího předchozího používání. </w:t>
      </w:r>
    </w:p>
    <w:p w14:paraId="15E57ECC"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6B606AC0" w14:textId="7C61787A" w:rsidR="00AA1DF8" w:rsidRDefault="00AA1DF8"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14:paraId="4257E338"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6CEC410E" w14:textId="25762447" w:rsidR="00AA1DF8" w:rsidRDefault="00AA1DF8"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Projeví-li se vada v průběhu </w:t>
      </w:r>
      <w:r w:rsidR="00D230BB" w:rsidRPr="00FC5B66">
        <w:rPr>
          <w:rFonts w:asciiTheme="majorHAnsi" w:eastAsia="Times New Roman" w:hAnsiTheme="majorHAnsi" w:cstheme="majorHAnsi"/>
          <w:kern w:val="0"/>
          <w:sz w:val="24"/>
          <w:szCs w:val="24"/>
          <w:lang w:eastAsia="cs-CZ"/>
          <w14:ligatures w14:val="none"/>
        </w:rPr>
        <w:t>12</w:t>
      </w:r>
      <w:r w:rsidRPr="00FC5B66">
        <w:rPr>
          <w:rFonts w:asciiTheme="majorHAnsi" w:eastAsia="Times New Roman" w:hAnsiTheme="majorHAnsi" w:cstheme="majorHAnsi"/>
          <w:kern w:val="0"/>
          <w:sz w:val="24"/>
          <w:szCs w:val="24"/>
          <w:lang w:eastAsia="cs-CZ"/>
          <w14:ligatures w14:val="none"/>
        </w:rPr>
        <w:t xml:space="preserve"> měsíců od převzetí, má se za to, že zboží bylo vadné již</w:t>
      </w:r>
      <w:r w:rsidR="00D230BB" w:rsidRPr="00FC5B66">
        <w:rPr>
          <w:rFonts w:asciiTheme="majorHAnsi" w:eastAsia="Times New Roman" w:hAnsiTheme="majorHAnsi" w:cstheme="majorHAnsi"/>
          <w:kern w:val="0"/>
          <w:sz w:val="24"/>
          <w:szCs w:val="24"/>
          <w:lang w:eastAsia="cs-CZ"/>
          <w14:ligatures w14:val="none"/>
        </w:rPr>
        <w:t xml:space="preserve"> od počátku</w:t>
      </w:r>
      <w:r w:rsidRPr="00FC5B66">
        <w:rPr>
          <w:rFonts w:asciiTheme="majorHAnsi" w:eastAsia="Times New Roman" w:hAnsiTheme="majorHAnsi" w:cstheme="majorHAnsi"/>
          <w:kern w:val="0"/>
          <w:sz w:val="24"/>
          <w:szCs w:val="24"/>
          <w:lang w:eastAsia="cs-CZ"/>
          <w14:ligatures w14:val="none"/>
        </w:rPr>
        <w:t>. Kupující je oprávněn uplatnit právo z vady, která se vyskytne u spotřebního zboží v době dvaceti čtyř měsíců od převzetí.</w:t>
      </w:r>
    </w:p>
    <w:p w14:paraId="405A7A54"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3E88B949" w14:textId="2C98296E" w:rsidR="00AA1DF8" w:rsidRDefault="00AA1DF8"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Práva z vadného plnění uplatňuje kupující u prodávajícího na adrese jeho provozovny, v níž je přijetí reklamace možné s ohledem na sortiment prodávaného zboží, případně i v sídle nebo místě podnikání. Za okamžik uplatnění reklamace se považuje okamžik, kdy prodávající obdržel od kupujícího reklamované zboží.</w:t>
      </w:r>
    </w:p>
    <w:p w14:paraId="647A225F"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5A5CACFE" w14:textId="18F1025E" w:rsidR="00EC50F6" w:rsidRDefault="00EC50F6"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Má-li věc vadu, může kupující požadovat její odstranění. Podle své volby může požadovat dodání nové věci bez vady nebo opravu věci, ledaže je zvolený způsob odstranění vady nemožný nebo ve srovnání s druhým nepřiměřeně nákladný; to se posoudí zejména s ohledem na význam vady, hodnotu, kterou by věc měla bez vady, a to, zda může být druhým způsobem vada odstraněna bez značných obtíží pro kupujícího. Prodávající může odmítnout vadu odstranit, je-li to nemožné nebo nepřiměřeně nákladné zejména s ohledem na význam vady a hodnotu, </w:t>
      </w:r>
      <w:r w:rsidRPr="00FC5B66">
        <w:rPr>
          <w:rFonts w:asciiTheme="majorHAnsi" w:eastAsia="Times New Roman" w:hAnsiTheme="majorHAnsi" w:cstheme="majorHAnsi"/>
          <w:kern w:val="0"/>
          <w:sz w:val="24"/>
          <w:szCs w:val="24"/>
          <w:lang w:eastAsia="cs-CZ"/>
          <w14:ligatures w14:val="none"/>
        </w:rPr>
        <w:lastRenderedPageBreak/>
        <w:t>kterou by věc měla bez vady. Prodávající odstraní vadu v přiměřené době po jejím vytknutí tak, aby tím kupujícímu nezpůsobil značné obtíže, přičemž se zohlední povaha věci a účel, pro který kupující věc koupil. K odstranění vady převezme prodávající věc na vlastní náklady. Vyžaduje-li to demontáž věci, jejíž montáž byla provedena v souladu s povahou a účelem věci předtím, než se vada projevila, prodávající provede demontáž vadné věci a montáž opravené nebo nové věci anebo uhradí náklady s tím spojené.</w:t>
      </w:r>
    </w:p>
    <w:p w14:paraId="70F49634"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2EA83D6F" w14:textId="6C1122C4" w:rsidR="00EC50F6" w:rsidRDefault="00EC50F6"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Kupující může požadovat přiměřenou slevu nebo odstoupit od smlouvy, pokud a) prodávající vadu odmítl odstranit nebo ji neodstranil v souladu s § 2170 odst. 1 a 2, b) se vada projeví opakovaně, c) je vada podstatným porušením smlouvy, nebo d) je z prohlášení prodávajícího nebo z okolností zjevné, že vada nebude odstraněna v přiměřené době nebo bez značných obtíží pro kupujícího. Přiměřená sleva se určí jako rozdíl mezi hodnotou věci bez vady a vadné věci, kterou kupující obdržel. Kupující nemůže odstoupit od smlouvy, je-li vada věci nevýznamná; má se za to, že vada není nevýznamná. Ustanovení § 2110 a 2111 se nepoužijí. Odstoupí-li kupující od smlouvy, prodávající vrátí kupujícímu kupní cenu bez zbytečného odkladu poté, co obdrží věc nebo co mu kupující prokáže, že věc odeslal.</w:t>
      </w:r>
    </w:p>
    <w:p w14:paraId="686FAFBD"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1FA1E0C4" w14:textId="2DB15598" w:rsidR="00EC50F6" w:rsidRDefault="00EC50F6"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Prodávající odstraní vadu v přiměřené době po jejím vytknutí tak, aby tím kupujícímu nezpůsobil značné obtíže, přičemž se zohlední povaha věci a účel, pro který kupující věc koupil. K odstranění vady převezme prodávající věc na vlastní náklady. Vyžaduje-li to demontáž věci, jejíž montáž byla provedena v souladu s povahou a účelem věci předtím, než se vada projevila, prodávající provede demontáž vadné věci a montáž opravené nebo nové věci anebo uhradí náklady s tím spojené. Nepřevezme-li kupující věc v přiměřené době poté, co jej prodávající vyrozuměl o možnosti věc po opravě převzít, použije se § 2159 odst. 3 obdobně.</w:t>
      </w:r>
    </w:p>
    <w:p w14:paraId="072D79D2"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0BF69E6E" w14:textId="1B195429" w:rsidR="00EC50F6" w:rsidRDefault="00EC50F6"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Prodávající odpovídá kupujícímu také za vadu způsobenou nesprávnou montáží nebo instalací, která byla podle smlouvy provedena prodávajícím nebo na jeho odpovědnost. To platí i v případě, že byla montáž nebo instalace provedena kupujícím a vada nastala v důsledku nedostatku v návodu, který k ní poskytl prodávající nebo poskytovatel digitálního obsahu nebo služby digitálního obsahu, jde-li o věc s digitálními vlastnostmi.</w:t>
      </w:r>
    </w:p>
    <w:p w14:paraId="25A51FCD" w14:textId="77777777" w:rsidR="004F15F5" w:rsidRDefault="004F15F5" w:rsidP="004F15F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66A1391B" w14:textId="7BD1306F" w:rsidR="004F15F5" w:rsidRDefault="004F15F5"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kern w:val="0"/>
          <w:sz w:val="24"/>
          <w:szCs w:val="24"/>
          <w:lang w:eastAsia="cs-CZ"/>
          <w14:ligatures w14:val="none"/>
        </w:rPr>
        <w:t>Dle zákona má prodávající lhůtu 30 dní na vyřízení stížností a odstranění vad, kdy tato lhůta nedopadá na případné opravy či výměny zboží, ale pouze na posouzení důvodnosti stížnosti či uplatnění práva z vad a na rozhodnutí o nich. Prodávající však bude postupovat bez zbytečného odkladu dle svých možností.</w:t>
      </w:r>
    </w:p>
    <w:p w14:paraId="49129679"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021DC4DC" w14:textId="4202269D" w:rsidR="007F5B64" w:rsidRPr="00FC5B66" w:rsidRDefault="007F5B64"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Prodávající přiznává kupujícímu prodlouženou lhůtu k uplatnění práv z vadného plnění k některým artiklům prodávaných na webových stránkách prodávajícího. Tato prodloužená lhůta k uplatnění práv z vadného plnění platí pro:</w:t>
      </w:r>
    </w:p>
    <w:p w14:paraId="69599BE4" w14:textId="1D9BE5CB" w:rsidR="007F5B64" w:rsidRPr="00FC5B66" w:rsidRDefault="007F5B64" w:rsidP="00FC5B66">
      <w:pPr>
        <w:shd w:val="clear" w:color="auto" w:fill="FFFFFF"/>
        <w:spacing w:line="288" w:lineRule="atLeast"/>
        <w:jc w:val="both"/>
        <w:rPr>
          <w:rFonts w:asciiTheme="majorHAnsi" w:eastAsia="Times New Roman" w:hAnsiTheme="majorHAnsi" w:cstheme="majorHAnsi"/>
          <w:b/>
          <w:bCs/>
          <w:kern w:val="0"/>
          <w:sz w:val="24"/>
          <w:szCs w:val="24"/>
          <w:lang w:eastAsia="cs-CZ"/>
          <w14:ligatures w14:val="none"/>
        </w:rPr>
      </w:pPr>
      <w:r w:rsidRPr="00FC5B66">
        <w:rPr>
          <w:rFonts w:asciiTheme="majorHAnsi" w:eastAsia="Times New Roman" w:hAnsiTheme="majorHAnsi" w:cstheme="majorHAnsi"/>
          <w:b/>
          <w:bCs/>
          <w:kern w:val="0"/>
          <w:sz w:val="24"/>
          <w:szCs w:val="24"/>
          <w:lang w:eastAsia="cs-CZ"/>
          <w14:ligatures w14:val="none"/>
        </w:rPr>
        <w:t xml:space="preserve">Sprchové, masážní a parní boxy  </w:t>
      </w:r>
    </w:p>
    <w:p w14:paraId="5D81F3AD" w14:textId="6556A371" w:rsidR="007F5B64" w:rsidRDefault="007F5B64"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Na sprchové, masážní a parní boxy se vztahuje prodloužená lhůta k uplatnění práv z vadného plnění na dobu 5 let od</w:t>
      </w:r>
      <w:r w:rsidR="00475CA0" w:rsidRPr="00FC5B66">
        <w:rPr>
          <w:rFonts w:asciiTheme="majorHAnsi" w:eastAsia="Times New Roman" w:hAnsiTheme="majorHAnsi" w:cstheme="majorHAnsi"/>
          <w:kern w:val="0"/>
          <w:sz w:val="24"/>
          <w:szCs w:val="24"/>
          <w:lang w:eastAsia="cs-CZ"/>
          <w14:ligatures w14:val="none"/>
        </w:rPr>
        <w:t>e dne</w:t>
      </w:r>
      <w:r w:rsidRPr="00FC5B66">
        <w:rPr>
          <w:rFonts w:asciiTheme="majorHAnsi" w:eastAsia="Times New Roman" w:hAnsiTheme="majorHAnsi" w:cstheme="majorHAnsi"/>
          <w:kern w:val="0"/>
          <w:sz w:val="24"/>
          <w:szCs w:val="24"/>
          <w:lang w:eastAsia="cs-CZ"/>
          <w14:ligatures w14:val="none"/>
        </w:rPr>
        <w:t xml:space="preserve"> doručení zboží kupujícímu.</w:t>
      </w:r>
      <w:r w:rsidR="00E8493E">
        <w:rPr>
          <w:rFonts w:asciiTheme="majorHAnsi" w:eastAsia="Times New Roman" w:hAnsiTheme="majorHAnsi" w:cstheme="majorHAnsi"/>
          <w:kern w:val="0"/>
          <w:sz w:val="24"/>
          <w:szCs w:val="24"/>
          <w:lang w:eastAsia="cs-CZ"/>
          <w14:ligatures w14:val="none"/>
        </w:rPr>
        <w:t xml:space="preserve"> V případě montáže </w:t>
      </w:r>
      <w:r w:rsidR="0071797A">
        <w:rPr>
          <w:rFonts w:asciiTheme="majorHAnsi" w:eastAsia="Times New Roman" w:hAnsiTheme="majorHAnsi" w:cstheme="majorHAnsi"/>
          <w:kern w:val="0"/>
          <w:sz w:val="24"/>
          <w:szCs w:val="24"/>
          <w:lang w:eastAsia="cs-CZ"/>
          <w14:ligatures w14:val="none"/>
        </w:rPr>
        <w:t xml:space="preserve">je </w:t>
      </w:r>
      <w:r w:rsidR="0071797A" w:rsidRPr="00FC5B66">
        <w:rPr>
          <w:rFonts w:asciiTheme="majorHAnsi" w:eastAsia="Times New Roman" w:hAnsiTheme="majorHAnsi" w:cstheme="majorHAnsi"/>
          <w:kern w:val="0"/>
          <w:sz w:val="24"/>
          <w:szCs w:val="24"/>
          <w:lang w:eastAsia="cs-CZ"/>
          <w14:ligatures w14:val="none"/>
        </w:rPr>
        <w:t xml:space="preserve">lhůta k uplatnění práv z vadného plnění </w:t>
      </w:r>
      <w:r w:rsidR="0065628D">
        <w:rPr>
          <w:rFonts w:asciiTheme="majorHAnsi" w:eastAsia="Times New Roman" w:hAnsiTheme="majorHAnsi" w:cstheme="majorHAnsi"/>
          <w:kern w:val="0"/>
          <w:sz w:val="24"/>
          <w:szCs w:val="24"/>
          <w:lang w:eastAsia="cs-CZ"/>
          <w14:ligatures w14:val="none"/>
        </w:rPr>
        <w:t xml:space="preserve">prodloužena </w:t>
      </w:r>
      <w:r w:rsidR="0071797A" w:rsidRPr="00FC5B66">
        <w:rPr>
          <w:rFonts w:asciiTheme="majorHAnsi" w:eastAsia="Times New Roman" w:hAnsiTheme="majorHAnsi" w:cstheme="majorHAnsi"/>
          <w:kern w:val="0"/>
          <w:sz w:val="24"/>
          <w:szCs w:val="24"/>
          <w:lang w:eastAsia="cs-CZ"/>
          <w14:ligatures w14:val="none"/>
        </w:rPr>
        <w:t xml:space="preserve">na dobu </w:t>
      </w:r>
      <w:r w:rsidR="0065628D">
        <w:rPr>
          <w:rFonts w:asciiTheme="majorHAnsi" w:eastAsia="Times New Roman" w:hAnsiTheme="majorHAnsi" w:cstheme="majorHAnsi"/>
          <w:kern w:val="0"/>
          <w:sz w:val="24"/>
          <w:szCs w:val="24"/>
          <w:lang w:eastAsia="cs-CZ"/>
          <w14:ligatures w14:val="none"/>
        </w:rPr>
        <w:t>6</w:t>
      </w:r>
      <w:r w:rsidR="0071797A" w:rsidRPr="00FC5B66">
        <w:rPr>
          <w:rFonts w:asciiTheme="majorHAnsi" w:eastAsia="Times New Roman" w:hAnsiTheme="majorHAnsi" w:cstheme="majorHAnsi"/>
          <w:kern w:val="0"/>
          <w:sz w:val="24"/>
          <w:szCs w:val="24"/>
          <w:lang w:eastAsia="cs-CZ"/>
          <w14:ligatures w14:val="none"/>
        </w:rPr>
        <w:t xml:space="preserve"> let</w:t>
      </w:r>
      <w:r w:rsidR="0065628D">
        <w:rPr>
          <w:rFonts w:asciiTheme="majorHAnsi" w:eastAsia="Times New Roman" w:hAnsiTheme="majorHAnsi" w:cstheme="majorHAnsi"/>
          <w:kern w:val="0"/>
          <w:sz w:val="24"/>
          <w:szCs w:val="24"/>
          <w:lang w:eastAsia="cs-CZ"/>
          <w14:ligatures w14:val="none"/>
        </w:rPr>
        <w:t>.</w:t>
      </w:r>
    </w:p>
    <w:p w14:paraId="496A4BF8"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5D6E2B95" w14:textId="08FE1D66" w:rsidR="007F5B64" w:rsidRDefault="007F5B64"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lastRenderedPageBreak/>
        <w:t xml:space="preserve">Při instalaci zařízení techniky společnosti ARTTEC s.r.o. nebo určenými servisními středisky zajišťujících odbornou montáž sprchových, masážních a parních boxů </w:t>
      </w:r>
      <w:r w:rsidR="00475CA0" w:rsidRPr="00FC5B66">
        <w:rPr>
          <w:rFonts w:asciiTheme="majorHAnsi" w:eastAsia="Times New Roman" w:hAnsiTheme="majorHAnsi" w:cstheme="majorHAnsi"/>
          <w:kern w:val="0"/>
          <w:sz w:val="24"/>
          <w:szCs w:val="24"/>
          <w:lang w:eastAsia="cs-CZ"/>
          <w14:ligatures w14:val="none"/>
        </w:rPr>
        <w:t>obdržíte</w:t>
      </w:r>
      <w:r w:rsidRPr="00FC5B66">
        <w:rPr>
          <w:rFonts w:asciiTheme="majorHAnsi" w:eastAsia="Times New Roman" w:hAnsiTheme="majorHAnsi" w:cstheme="majorHAnsi"/>
          <w:kern w:val="0"/>
          <w:sz w:val="24"/>
          <w:szCs w:val="24"/>
          <w:lang w:eastAsia="cs-CZ"/>
          <w14:ligatures w14:val="none"/>
        </w:rPr>
        <w:t xml:space="preserve"> dodatečnou roční prodlouženou lhůtu k uplatnění práv z vadného plnění od data doručení zboží od firmy ARTTEC s.r.o. kupujícímu (lhůta k uplatnění práv z vadného plnění platí tedy celkově na 6 let</w:t>
      </w:r>
      <w:r w:rsidR="00475CA0" w:rsidRPr="00FC5B66">
        <w:rPr>
          <w:rFonts w:asciiTheme="majorHAnsi" w:eastAsia="Times New Roman" w:hAnsiTheme="majorHAnsi" w:cstheme="majorHAnsi"/>
          <w:kern w:val="0"/>
          <w:sz w:val="24"/>
          <w:szCs w:val="24"/>
          <w:lang w:eastAsia="cs-CZ"/>
          <w14:ligatures w14:val="none"/>
        </w:rPr>
        <w:t>). P</w:t>
      </w:r>
      <w:r w:rsidRPr="00FC5B66">
        <w:rPr>
          <w:rFonts w:asciiTheme="majorHAnsi" w:eastAsia="Times New Roman" w:hAnsiTheme="majorHAnsi" w:cstheme="majorHAnsi"/>
          <w:kern w:val="0"/>
          <w:sz w:val="24"/>
          <w:szCs w:val="24"/>
          <w:lang w:eastAsia="cs-CZ"/>
          <w14:ligatures w14:val="none"/>
        </w:rPr>
        <w:t>ři splnění zákonných podmínek bude účtováno ve snížené sazbě DPH).</w:t>
      </w:r>
    </w:p>
    <w:p w14:paraId="17BA8BAD"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668AD702" w14:textId="2E775800" w:rsidR="007F5B64" w:rsidRPr="00FC5B66" w:rsidRDefault="007F5B64"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Prodloužená </w:t>
      </w:r>
      <w:r w:rsidR="00475CA0" w:rsidRPr="00FC5B66">
        <w:rPr>
          <w:rFonts w:asciiTheme="majorHAnsi" w:eastAsia="Times New Roman" w:hAnsiTheme="majorHAnsi" w:cstheme="majorHAnsi"/>
          <w:kern w:val="0"/>
          <w:sz w:val="24"/>
          <w:szCs w:val="24"/>
          <w:lang w:eastAsia="cs-CZ"/>
          <w14:ligatures w14:val="none"/>
        </w:rPr>
        <w:t xml:space="preserve">lhůta k uplatnění práv z vadného plnění </w:t>
      </w:r>
      <w:r w:rsidRPr="00FC5B66">
        <w:rPr>
          <w:rFonts w:asciiTheme="majorHAnsi" w:eastAsia="Times New Roman" w:hAnsiTheme="majorHAnsi" w:cstheme="majorHAnsi"/>
          <w:kern w:val="0"/>
          <w:sz w:val="24"/>
          <w:szCs w:val="24"/>
          <w:lang w:eastAsia="cs-CZ"/>
          <w14:ligatures w14:val="none"/>
        </w:rPr>
        <w:t>se vztahuje pouze na prokazatelně výrobní vady a vady materiálu těchto dílu při zachování správné údržby:</w:t>
      </w:r>
    </w:p>
    <w:p w14:paraId="7767466F" w14:textId="5C6B7052" w:rsidR="007F5B64" w:rsidRPr="006D1E25" w:rsidRDefault="007F5B64" w:rsidP="007B5184">
      <w:pPr>
        <w:pStyle w:val="Odstavecseseznamem"/>
        <w:numPr>
          <w:ilvl w:val="1"/>
          <w:numId w:val="17"/>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6D1E25">
        <w:rPr>
          <w:rFonts w:asciiTheme="majorHAnsi" w:eastAsia="Times New Roman" w:hAnsiTheme="majorHAnsi" w:cstheme="majorHAnsi"/>
          <w:kern w:val="0"/>
          <w:sz w:val="24"/>
          <w:szCs w:val="24"/>
          <w:lang w:eastAsia="cs-CZ"/>
          <w14:ligatures w14:val="none"/>
        </w:rPr>
        <w:t>skla (barevná stálost skla),</w:t>
      </w:r>
    </w:p>
    <w:p w14:paraId="500600F1" w14:textId="51F39A98" w:rsidR="007F5B64" w:rsidRPr="00FC5B66" w:rsidRDefault="007F5B64" w:rsidP="007B5184">
      <w:pPr>
        <w:pStyle w:val="Odstavecseseznamem"/>
        <w:numPr>
          <w:ilvl w:val="1"/>
          <w:numId w:val="17"/>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rámy,</w:t>
      </w:r>
    </w:p>
    <w:p w14:paraId="00F1A456" w14:textId="2F58DD3C" w:rsidR="00475CA0" w:rsidRDefault="007F5B64" w:rsidP="007B5184">
      <w:pPr>
        <w:pStyle w:val="Odstavecseseznamem"/>
        <w:numPr>
          <w:ilvl w:val="1"/>
          <w:numId w:val="17"/>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vaničky z litého mramoru (pevnost - nulový prohyb, hladký povrch, barevná stálost).</w:t>
      </w:r>
    </w:p>
    <w:p w14:paraId="7F2C1B63" w14:textId="77777777" w:rsidR="006D1E25" w:rsidRPr="006D1E25" w:rsidRDefault="006D1E25" w:rsidP="006D1E25">
      <w:pPr>
        <w:pStyle w:val="Odstavecseseznamem"/>
        <w:shd w:val="clear" w:color="auto" w:fill="FFFFFF"/>
        <w:spacing w:after="0" w:line="288" w:lineRule="atLeast"/>
        <w:ind w:left="1440"/>
        <w:jc w:val="both"/>
        <w:rPr>
          <w:rFonts w:asciiTheme="majorHAnsi" w:eastAsia="Times New Roman" w:hAnsiTheme="majorHAnsi" w:cstheme="majorHAnsi"/>
          <w:kern w:val="0"/>
          <w:sz w:val="24"/>
          <w:szCs w:val="24"/>
          <w:lang w:eastAsia="cs-CZ"/>
          <w14:ligatures w14:val="none"/>
        </w:rPr>
      </w:pPr>
    </w:p>
    <w:p w14:paraId="0351087D" w14:textId="21386EE4" w:rsidR="007F5B64" w:rsidRDefault="007F5B64"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Na spotřební zboží (pojezdová kolečka, kartuše baterií, okapničky a jiné silikonové prvky) se vztahuje zákonem stanovená </w:t>
      </w:r>
      <w:r w:rsidR="00475CA0" w:rsidRPr="00FC5B66">
        <w:rPr>
          <w:rFonts w:asciiTheme="majorHAnsi" w:eastAsia="Times New Roman" w:hAnsiTheme="majorHAnsi" w:cstheme="majorHAnsi"/>
          <w:kern w:val="0"/>
          <w:sz w:val="24"/>
          <w:szCs w:val="24"/>
          <w:lang w:eastAsia="cs-CZ"/>
          <w14:ligatures w14:val="none"/>
        </w:rPr>
        <w:t>lhůta k uplatnění práv z vadného plnění</w:t>
      </w:r>
      <w:r w:rsidRPr="00FC5B66">
        <w:rPr>
          <w:rFonts w:asciiTheme="majorHAnsi" w:eastAsia="Times New Roman" w:hAnsiTheme="majorHAnsi" w:cstheme="majorHAnsi"/>
          <w:kern w:val="0"/>
          <w:sz w:val="24"/>
          <w:szCs w:val="24"/>
          <w:lang w:eastAsia="cs-CZ"/>
          <w14:ligatures w14:val="none"/>
        </w:rPr>
        <w:t>.</w:t>
      </w:r>
    </w:p>
    <w:p w14:paraId="0D02EFCE"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56BF45F3" w14:textId="23535646" w:rsidR="007F5B64" w:rsidRPr="00FC5B66" w:rsidRDefault="00475CA0"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Prodloužená lhůta k uplatnění práv z vadného plnění</w:t>
      </w:r>
      <w:r w:rsidR="007F5B64" w:rsidRPr="00FC5B66">
        <w:rPr>
          <w:rFonts w:asciiTheme="majorHAnsi" w:eastAsia="Times New Roman" w:hAnsiTheme="majorHAnsi" w:cstheme="majorHAnsi"/>
          <w:kern w:val="0"/>
          <w:sz w:val="24"/>
          <w:szCs w:val="24"/>
          <w:lang w:eastAsia="cs-CZ"/>
          <w14:ligatures w14:val="none"/>
        </w:rPr>
        <w:t xml:space="preserve"> se nevztahuje na:</w:t>
      </w:r>
    </w:p>
    <w:p w14:paraId="02EB715F" w14:textId="342FAD38" w:rsidR="007F5B64" w:rsidRPr="00FC5B66" w:rsidRDefault="007F5B64" w:rsidP="007B5184">
      <w:pPr>
        <w:pStyle w:val="Odstavecseseznamem"/>
        <w:numPr>
          <w:ilvl w:val="0"/>
          <w:numId w:val="18"/>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závady vzniklé neodbornou instalací, která není v souladu s pokyny uvedenými v montážním návodu a stavební připravenosti,</w:t>
      </w:r>
    </w:p>
    <w:p w14:paraId="1D68F7D2" w14:textId="26B156E1" w:rsidR="007F5B64" w:rsidRPr="00FC5B66" w:rsidRDefault="007F5B64" w:rsidP="007B5184">
      <w:pPr>
        <w:pStyle w:val="Odstavecseseznamem"/>
        <w:numPr>
          <w:ilvl w:val="0"/>
          <w:numId w:val="18"/>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závady, vzniklé nesprávným používáním nebo údržbou,</w:t>
      </w:r>
    </w:p>
    <w:p w14:paraId="5EF7F082" w14:textId="7E7B83B7" w:rsidR="007F5B64" w:rsidRPr="00FC5B66" w:rsidRDefault="007F5B64" w:rsidP="007B5184">
      <w:pPr>
        <w:pStyle w:val="Odstavecseseznamem"/>
        <w:numPr>
          <w:ilvl w:val="0"/>
          <w:numId w:val="18"/>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opotřebení výrobku nad rámec běžného užívání,</w:t>
      </w:r>
    </w:p>
    <w:p w14:paraId="68D28510" w14:textId="3F5A2FFA" w:rsidR="007F5B64" w:rsidRPr="00FC5B66" w:rsidRDefault="007F5B64" w:rsidP="007B5184">
      <w:pPr>
        <w:pStyle w:val="Odstavecseseznamem"/>
        <w:numPr>
          <w:ilvl w:val="0"/>
          <w:numId w:val="18"/>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závady, vzniklé užitím výrobku mimo prostor koupelny v nesprávných nebo extrémních podmínkách (např. v saunové místnosti, exteriéru atd.),</w:t>
      </w:r>
    </w:p>
    <w:p w14:paraId="3A692A32" w14:textId="1B28F030" w:rsidR="00475CA0" w:rsidRDefault="007F5B64" w:rsidP="007B5184">
      <w:pPr>
        <w:pStyle w:val="Odstavecseseznamem"/>
        <w:numPr>
          <w:ilvl w:val="0"/>
          <w:numId w:val="18"/>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vady, na které byl kupující předem písemně upozorněn a na které byla poskytnuta sleva z kupní ceny. Vadou zboží nejsou vlastnosti použitého materiálu přípustné závaznou normou (např. zakoupení vystaveného zboží).</w:t>
      </w:r>
    </w:p>
    <w:p w14:paraId="0C9315F7" w14:textId="77777777" w:rsidR="006D1E25" w:rsidRPr="006D1E25" w:rsidRDefault="006D1E25" w:rsidP="006D1E25">
      <w:pPr>
        <w:pStyle w:val="Odstavecseseznamem"/>
        <w:shd w:val="clear" w:color="auto" w:fill="FFFFFF"/>
        <w:spacing w:after="0" w:line="288" w:lineRule="atLeast"/>
        <w:ind w:left="1440"/>
        <w:jc w:val="both"/>
        <w:rPr>
          <w:rFonts w:asciiTheme="majorHAnsi" w:eastAsia="Times New Roman" w:hAnsiTheme="majorHAnsi" w:cstheme="majorHAnsi"/>
          <w:kern w:val="0"/>
          <w:sz w:val="24"/>
          <w:szCs w:val="24"/>
          <w:lang w:eastAsia="cs-CZ"/>
          <w14:ligatures w14:val="none"/>
        </w:rPr>
      </w:pPr>
    </w:p>
    <w:p w14:paraId="2C0B9439" w14:textId="572DE771" w:rsidR="007F5B64" w:rsidRPr="00FC5B66" w:rsidRDefault="007F5B64"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Správnou údržbou </w:t>
      </w:r>
      <w:r w:rsidR="00475CA0" w:rsidRPr="00FC5B66">
        <w:rPr>
          <w:rFonts w:asciiTheme="majorHAnsi" w:eastAsia="Times New Roman" w:hAnsiTheme="majorHAnsi" w:cstheme="majorHAnsi"/>
          <w:kern w:val="0"/>
          <w:sz w:val="24"/>
          <w:szCs w:val="24"/>
          <w:lang w:eastAsia="cs-CZ"/>
          <w14:ligatures w14:val="none"/>
        </w:rPr>
        <w:t>se rozumí</w:t>
      </w:r>
      <w:r w:rsidRPr="00FC5B66">
        <w:rPr>
          <w:rFonts w:asciiTheme="majorHAnsi" w:eastAsia="Times New Roman" w:hAnsiTheme="majorHAnsi" w:cstheme="majorHAnsi"/>
          <w:kern w:val="0"/>
          <w:sz w:val="24"/>
          <w:szCs w:val="24"/>
          <w:lang w:eastAsia="cs-CZ"/>
          <w14:ligatures w14:val="none"/>
        </w:rPr>
        <w:t>:</w:t>
      </w:r>
    </w:p>
    <w:p w14:paraId="53421D02" w14:textId="05FA23B8" w:rsidR="007F5B64" w:rsidRPr="00FC5B66" w:rsidRDefault="007F5B64" w:rsidP="007B5184">
      <w:pPr>
        <w:pStyle w:val="Odstavecseseznamem"/>
        <w:numPr>
          <w:ilvl w:val="0"/>
          <w:numId w:val="19"/>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 pravidelnou údržbu stačí čistit vodou s mýdlem a vyleštit do sucha měkkým hadříkem.</w:t>
      </w:r>
    </w:p>
    <w:p w14:paraId="2A5FA873" w14:textId="3DEB21AC" w:rsidR="007F5B64" w:rsidRPr="00FC5B66" w:rsidRDefault="007F5B64" w:rsidP="007B5184">
      <w:pPr>
        <w:pStyle w:val="Odstavecseseznamem"/>
        <w:numPr>
          <w:ilvl w:val="0"/>
          <w:numId w:val="19"/>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 odstranění vápenitých usazenin doporučujeme použít běžně dostupné sanitární čističe na bázi kyseliny citronové. Po čištění je třeba plochy vždy důkladně opláchnout čistou vodou a osušit suchým hadříkem (ideální k vyleštění jsou utěrky s mikrovláknem).</w:t>
      </w:r>
    </w:p>
    <w:p w14:paraId="32CE0BA2" w14:textId="10377662" w:rsidR="007F5B64" w:rsidRPr="00FC5B66" w:rsidRDefault="007F5B64" w:rsidP="007B5184">
      <w:pPr>
        <w:pStyle w:val="Odstavecseseznamem"/>
        <w:numPr>
          <w:ilvl w:val="0"/>
          <w:numId w:val="19"/>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Naše doporučení je, po každém užití sprchového boxu sklo setřít k tomu určenou stěrkou, zabráníte tak usazování vodního kamene.</w:t>
      </w:r>
    </w:p>
    <w:p w14:paraId="25A1271C" w14:textId="5F141BD7" w:rsidR="007F5B64" w:rsidRPr="00FC5B66" w:rsidRDefault="007F5B64" w:rsidP="007B5184">
      <w:pPr>
        <w:pStyle w:val="Odstavecseseznamem"/>
        <w:numPr>
          <w:ilvl w:val="0"/>
          <w:numId w:val="19"/>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 správnou funkci koleček doporučujeme jednou za půl roku promazat silikonovým olejem a seřídit volný pohyb dveří.</w:t>
      </w:r>
    </w:p>
    <w:p w14:paraId="1131CFFF" w14:textId="3D30FF83" w:rsidR="00475CA0" w:rsidRDefault="007F5B64" w:rsidP="007B5184">
      <w:pPr>
        <w:pStyle w:val="Odstavecseseznamem"/>
        <w:numPr>
          <w:ilvl w:val="0"/>
          <w:numId w:val="19"/>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U parního sprchového boxu je zapotřebí jednou ročně odvápnit parní generátor, zejména vodní nádrž (opět pomůže kyselina citronová).</w:t>
      </w:r>
    </w:p>
    <w:p w14:paraId="1BC70D0C" w14:textId="77777777" w:rsidR="006D1E25" w:rsidRPr="006D1E25" w:rsidRDefault="006D1E25" w:rsidP="006D1E25">
      <w:pPr>
        <w:pStyle w:val="Odstavecseseznamem"/>
        <w:shd w:val="clear" w:color="auto" w:fill="FFFFFF"/>
        <w:spacing w:after="0" w:line="288" w:lineRule="atLeast"/>
        <w:ind w:left="1440"/>
        <w:jc w:val="both"/>
        <w:rPr>
          <w:rFonts w:asciiTheme="majorHAnsi" w:eastAsia="Times New Roman" w:hAnsiTheme="majorHAnsi" w:cstheme="majorHAnsi"/>
          <w:kern w:val="0"/>
          <w:sz w:val="24"/>
          <w:szCs w:val="24"/>
          <w:lang w:eastAsia="cs-CZ"/>
          <w14:ligatures w14:val="none"/>
        </w:rPr>
      </w:pPr>
    </w:p>
    <w:p w14:paraId="5D7A97A6" w14:textId="60E217C5" w:rsidR="00475CA0" w:rsidRDefault="00475CA0"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Boxy, sprchové kouty ani dveře do niky nejsou určeny pro užívání v komerčních prostorech, jsou určeny pouze pro privátní užití.</w:t>
      </w:r>
    </w:p>
    <w:p w14:paraId="5CB6C9FD" w14:textId="77777777" w:rsidR="006D1E25" w:rsidRPr="006D1E25"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6E45C015" w14:textId="3071F35F" w:rsidR="00475CA0" w:rsidRPr="006D1E25" w:rsidRDefault="00475CA0"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Masážní a parní boxy musí být pro uznání reklamace instalovány dle platných norem ČSN – vyhotovení revizní zprávy elektrorozvodu a přívodu k zařízení podle ČSN 331500 v návaznosti na ČSN 332000-6-061 - Připojení zařízení k elektrické síti smí provádět jen subjekt s oprávněním pro dodavatelskou montáž podle vyhl. č. 20/1979 Sb. §3 odstavce 1, písm. a) ve znění vyhl. č.</w:t>
      </w:r>
      <w:r w:rsidR="006A6133" w:rsidRPr="00FC5B66">
        <w:rPr>
          <w:rFonts w:asciiTheme="majorHAnsi" w:eastAsia="Times New Roman" w:hAnsiTheme="majorHAnsi" w:cstheme="majorHAnsi"/>
          <w:kern w:val="0"/>
          <w:sz w:val="24"/>
          <w:szCs w:val="24"/>
          <w:lang w:eastAsia="cs-CZ"/>
          <w14:ligatures w14:val="none"/>
        </w:rPr>
        <w:t xml:space="preserve"> </w:t>
      </w:r>
      <w:r w:rsidRPr="00FC5B66">
        <w:rPr>
          <w:rFonts w:asciiTheme="majorHAnsi" w:eastAsia="Times New Roman" w:hAnsiTheme="majorHAnsi" w:cstheme="majorHAnsi"/>
          <w:kern w:val="0"/>
          <w:sz w:val="24"/>
          <w:szCs w:val="24"/>
          <w:lang w:eastAsia="cs-CZ"/>
          <w14:ligatures w14:val="none"/>
        </w:rPr>
        <w:t>553/90 Sb. Přitom musí být respektovány tyto požadavky:</w:t>
      </w:r>
    </w:p>
    <w:p w14:paraId="74AE1A0B" w14:textId="5C2EC9A7" w:rsidR="00475CA0" w:rsidRPr="00FC5B66" w:rsidRDefault="00475CA0" w:rsidP="007B5184">
      <w:pPr>
        <w:pStyle w:val="Odstavecseseznamem"/>
        <w:numPr>
          <w:ilvl w:val="0"/>
          <w:numId w:val="20"/>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lastRenderedPageBreak/>
        <w:t>elektrická instalace, na níž má být hydromasážní zařízení připojeno, musí splňovat požadavky ČSN 33 21 30 (změna 2/1994 ) čl. 2.4.1., ČSN 33 20 00 – 04 – 41, ČSN 33 20 00 – 7 – 701, ČSN 33 20 00 – 3, ČSN 33 20 00-5 –51, ČSN EN 60 335 – 2 – 60;</w:t>
      </w:r>
    </w:p>
    <w:p w14:paraId="5629FC40" w14:textId="672AE7B3" w:rsidR="00475CA0" w:rsidRPr="00FC5B66" w:rsidRDefault="00475CA0" w:rsidP="007B5184">
      <w:pPr>
        <w:pStyle w:val="Odstavecseseznamem"/>
        <w:numPr>
          <w:ilvl w:val="0"/>
          <w:numId w:val="20"/>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elektrické zařízení boxu musí mít vlastní, samostatně jištěný přívod;</w:t>
      </w:r>
    </w:p>
    <w:p w14:paraId="23BEFE97" w14:textId="64561931" w:rsidR="00475CA0" w:rsidRPr="00FC5B66" w:rsidRDefault="00475CA0" w:rsidP="007B5184">
      <w:pPr>
        <w:pStyle w:val="Odstavecseseznamem"/>
        <w:numPr>
          <w:ilvl w:val="0"/>
          <w:numId w:val="20"/>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elektrické zařízení výrobku musí být připojeno na soupravu TN-S s ochranou samočinným odpojením zdroje;</w:t>
      </w:r>
    </w:p>
    <w:p w14:paraId="7139AA70" w14:textId="708E12B4" w:rsidR="00475CA0" w:rsidRPr="00FC5B66" w:rsidRDefault="00475CA0" w:rsidP="007B5184">
      <w:pPr>
        <w:pStyle w:val="Odstavecseseznamem"/>
        <w:numPr>
          <w:ilvl w:val="0"/>
          <w:numId w:val="20"/>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doplňková ochrana – proudovým chráničem se jmenovitým vybavovacím proudem do 30mA;</w:t>
      </w:r>
    </w:p>
    <w:p w14:paraId="4C4C84BF" w14:textId="10102D73" w:rsidR="00475CA0" w:rsidRPr="00FC5B66" w:rsidRDefault="00475CA0" w:rsidP="007B5184">
      <w:pPr>
        <w:pStyle w:val="Odstavecseseznamem"/>
        <w:numPr>
          <w:ilvl w:val="0"/>
          <w:numId w:val="20"/>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doplňující ochranné pospojení vodičem min. 4 mm2 Cu (není součástí dodávky)</w:t>
      </w:r>
    </w:p>
    <w:p w14:paraId="2E8D692E" w14:textId="55E734DA" w:rsidR="00475CA0" w:rsidRPr="00FC5B66" w:rsidRDefault="00475CA0" w:rsidP="007B5184">
      <w:pPr>
        <w:pStyle w:val="Odstavecseseznamem"/>
        <w:numPr>
          <w:ilvl w:val="0"/>
          <w:numId w:val="20"/>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pokud není v objektu uvedená soustava zavedena, je nutné provést rozdělení vodiče PEN na ochranný vodič PE a vodič N v hlavním rozvaděči nebo v podružné rozvodnici pro hydromasážní zařízení;</w:t>
      </w:r>
    </w:p>
    <w:p w14:paraId="24DEE794" w14:textId="5CA8BBAF" w:rsidR="00475CA0" w:rsidRDefault="00475CA0" w:rsidP="007B5184">
      <w:pPr>
        <w:pStyle w:val="Odstavecseseznamem"/>
        <w:numPr>
          <w:ilvl w:val="0"/>
          <w:numId w:val="20"/>
        </w:numPr>
        <w:shd w:val="clear" w:color="auto" w:fill="FFFFFF"/>
        <w:spacing w:after="0" w:line="288" w:lineRule="atLeast"/>
        <w:ind w:left="567" w:hanging="283"/>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impedance ochranných vodičů musí splňovat požadavky cit. ČSN čl. 2,5. U jiného jištění se musí hodnota stanovit výpočtem. Na provedenou instalaci musí být zpracována výchozí revizní zpráva ve smyslu ČSN 33 20 00 – 6 – 61 (kde musí být uvedeny i naměřené hodnoty vyplývající z ČSN 33 21 40).</w:t>
      </w:r>
    </w:p>
    <w:p w14:paraId="503515AB" w14:textId="77777777" w:rsidR="006D1E25" w:rsidRPr="006D1E25" w:rsidRDefault="006D1E25" w:rsidP="006D1E25">
      <w:pPr>
        <w:pStyle w:val="Odstavecseseznamem"/>
        <w:shd w:val="clear" w:color="auto" w:fill="FFFFFF"/>
        <w:spacing w:after="0" w:line="288" w:lineRule="atLeast"/>
        <w:ind w:left="567"/>
        <w:jc w:val="both"/>
        <w:rPr>
          <w:rFonts w:asciiTheme="majorHAnsi" w:eastAsia="Times New Roman" w:hAnsiTheme="majorHAnsi" w:cstheme="majorHAnsi"/>
          <w:kern w:val="0"/>
          <w:sz w:val="24"/>
          <w:szCs w:val="24"/>
          <w:lang w:eastAsia="cs-CZ"/>
          <w14:ligatures w14:val="none"/>
        </w:rPr>
      </w:pPr>
    </w:p>
    <w:p w14:paraId="247B2622" w14:textId="7A762A83" w:rsidR="007F5B64" w:rsidRPr="00FC5B66" w:rsidRDefault="00475CA0" w:rsidP="00FC5B66">
      <w:pPr>
        <w:shd w:val="clear" w:color="auto" w:fill="FFFFFF"/>
        <w:spacing w:line="288" w:lineRule="atLeast"/>
        <w:jc w:val="both"/>
        <w:rPr>
          <w:rFonts w:asciiTheme="majorHAnsi" w:eastAsia="Times New Roman" w:hAnsiTheme="majorHAnsi" w:cstheme="majorHAnsi"/>
          <w:b/>
          <w:bCs/>
          <w:kern w:val="0"/>
          <w:sz w:val="24"/>
          <w:szCs w:val="24"/>
          <w:lang w:eastAsia="cs-CZ"/>
          <w14:ligatures w14:val="none"/>
        </w:rPr>
      </w:pPr>
      <w:r w:rsidRPr="00FC5B66">
        <w:rPr>
          <w:rFonts w:asciiTheme="majorHAnsi" w:eastAsia="Times New Roman" w:hAnsiTheme="majorHAnsi" w:cstheme="majorHAnsi"/>
          <w:b/>
          <w:bCs/>
          <w:kern w:val="0"/>
          <w:sz w:val="24"/>
          <w:szCs w:val="24"/>
          <w:lang w:eastAsia="cs-CZ"/>
          <w14:ligatures w14:val="none"/>
        </w:rPr>
        <w:t>H</w:t>
      </w:r>
      <w:r w:rsidR="007F5B64" w:rsidRPr="00FC5B66">
        <w:rPr>
          <w:rFonts w:asciiTheme="majorHAnsi" w:eastAsia="Times New Roman" w:hAnsiTheme="majorHAnsi" w:cstheme="majorHAnsi"/>
          <w:b/>
          <w:bCs/>
          <w:kern w:val="0"/>
          <w:sz w:val="24"/>
          <w:szCs w:val="24"/>
          <w:lang w:eastAsia="cs-CZ"/>
          <w14:ligatures w14:val="none"/>
        </w:rPr>
        <w:t>ydromasážní vany, sprchové kouty a sprchové dveře</w:t>
      </w:r>
    </w:p>
    <w:p w14:paraId="20AF8C2B" w14:textId="25C9567F" w:rsidR="007F5B64" w:rsidRDefault="00475CA0"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Pro hydromasážní vany, sprchové kouty a sprchové dveře do niky </w:t>
      </w:r>
      <w:r w:rsidR="007F5B64" w:rsidRPr="00FC5B66">
        <w:rPr>
          <w:rFonts w:asciiTheme="majorHAnsi" w:eastAsia="Times New Roman" w:hAnsiTheme="majorHAnsi" w:cstheme="majorHAnsi"/>
          <w:kern w:val="0"/>
          <w:sz w:val="24"/>
          <w:szCs w:val="24"/>
          <w:lang w:eastAsia="cs-CZ"/>
          <w14:ligatures w14:val="none"/>
        </w:rPr>
        <w:t xml:space="preserve">platí prodloužená </w:t>
      </w:r>
      <w:r w:rsidRPr="00FC5B66">
        <w:rPr>
          <w:rFonts w:asciiTheme="majorHAnsi" w:eastAsia="Times New Roman" w:hAnsiTheme="majorHAnsi" w:cstheme="majorHAnsi"/>
          <w:kern w:val="0"/>
          <w:sz w:val="24"/>
          <w:szCs w:val="24"/>
          <w:lang w:eastAsia="cs-CZ"/>
          <w14:ligatures w14:val="none"/>
        </w:rPr>
        <w:t>lhůta k uplatnění práv z vadného plnění</w:t>
      </w:r>
      <w:r w:rsidR="007F5B64" w:rsidRPr="00FC5B66">
        <w:rPr>
          <w:rFonts w:asciiTheme="majorHAnsi" w:eastAsia="Times New Roman" w:hAnsiTheme="majorHAnsi" w:cstheme="majorHAnsi"/>
          <w:kern w:val="0"/>
          <w:sz w:val="24"/>
          <w:szCs w:val="24"/>
          <w:lang w:eastAsia="cs-CZ"/>
          <w14:ligatures w14:val="none"/>
        </w:rPr>
        <w:t xml:space="preserve"> </w:t>
      </w:r>
      <w:r w:rsidRPr="00FC5B66">
        <w:rPr>
          <w:rFonts w:asciiTheme="majorHAnsi" w:eastAsia="Times New Roman" w:hAnsiTheme="majorHAnsi" w:cstheme="majorHAnsi"/>
          <w:kern w:val="0"/>
          <w:sz w:val="24"/>
          <w:szCs w:val="24"/>
          <w:lang w:eastAsia="cs-CZ"/>
          <w14:ligatures w14:val="none"/>
        </w:rPr>
        <w:t xml:space="preserve">na tři roky. </w:t>
      </w:r>
      <w:r w:rsidR="007F5B64" w:rsidRPr="00FC5B66">
        <w:rPr>
          <w:rFonts w:asciiTheme="majorHAnsi" w:eastAsia="Times New Roman" w:hAnsiTheme="majorHAnsi" w:cstheme="majorHAnsi"/>
          <w:kern w:val="0"/>
          <w:sz w:val="24"/>
          <w:szCs w:val="24"/>
          <w:lang w:eastAsia="cs-CZ"/>
          <w14:ligatures w14:val="none"/>
        </w:rPr>
        <w:t>Na spotřební zboží (těsnící lišty, magnetky, panty, pojezdová kolečka, okapničky a jiné silikonové prvky) se vztahuje zákonem stanovená lhůta</w:t>
      </w:r>
      <w:r w:rsidRPr="00FC5B66">
        <w:rPr>
          <w:rFonts w:asciiTheme="majorHAnsi" w:eastAsia="Times New Roman" w:hAnsiTheme="majorHAnsi" w:cstheme="majorHAnsi"/>
          <w:kern w:val="0"/>
          <w:sz w:val="24"/>
          <w:szCs w:val="24"/>
          <w:lang w:eastAsia="cs-CZ"/>
          <w14:ligatures w14:val="none"/>
        </w:rPr>
        <w:t xml:space="preserve"> k uplatnění práv z vadného plnění</w:t>
      </w:r>
      <w:r w:rsidR="007F5B64" w:rsidRPr="00FC5B66">
        <w:rPr>
          <w:rFonts w:asciiTheme="majorHAnsi" w:eastAsia="Times New Roman" w:hAnsiTheme="majorHAnsi" w:cstheme="majorHAnsi"/>
          <w:kern w:val="0"/>
          <w:sz w:val="24"/>
          <w:szCs w:val="24"/>
          <w:lang w:eastAsia="cs-CZ"/>
          <w14:ligatures w14:val="none"/>
        </w:rPr>
        <w:t>.</w:t>
      </w:r>
    </w:p>
    <w:p w14:paraId="38080574" w14:textId="77777777" w:rsidR="006D1E25" w:rsidRPr="00FC5B66" w:rsidRDefault="006D1E25" w:rsidP="006D1E25">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763D577F" w14:textId="29CB29C7" w:rsidR="007F5B64" w:rsidRPr="00FC5B66" w:rsidRDefault="007F5B64" w:rsidP="007B5184">
      <w:pPr>
        <w:pStyle w:val="Odstavecseseznamem"/>
        <w:numPr>
          <w:ilvl w:val="0"/>
          <w:numId w:val="15"/>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Projeví-li se vada v průběhu 12 měsíců od převzetí, má se za to, že zboží bylo vadné již od počátku. Kupující je oprávněn uplatnit právo z vady, která se vyskytne u spotřebního zboží v době dvaceti čtyř měsíců od převzetí.</w:t>
      </w:r>
    </w:p>
    <w:p w14:paraId="2AA0CF4C" w14:textId="77777777" w:rsidR="007F5B64" w:rsidRPr="00FC5B66" w:rsidRDefault="007F5B64" w:rsidP="00AA1DF8">
      <w:p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p>
    <w:p w14:paraId="0BF9BA7A" w14:textId="4A0E9DDD" w:rsidR="00AA1DF8" w:rsidRPr="00FC5B66" w:rsidRDefault="00AA1DF8" w:rsidP="00465D43">
      <w:pPr>
        <w:pStyle w:val="Nadpis1"/>
        <w:ind w:hanging="720"/>
      </w:pPr>
      <w:bookmarkStart w:id="8" w:name="_Toc152078409"/>
      <w:r w:rsidRPr="00FC5B66">
        <w:t>DALŠÍ PRÁVA A POVINNOSTI SMLUVNÍCH STRAN</w:t>
      </w:r>
      <w:bookmarkEnd w:id="8"/>
    </w:p>
    <w:p w14:paraId="19F6DE14" w14:textId="49BD88A3" w:rsidR="00AA1DF8" w:rsidRDefault="00AA1DF8" w:rsidP="007B5184">
      <w:pPr>
        <w:pStyle w:val="Odstavecseseznamem"/>
        <w:numPr>
          <w:ilvl w:val="0"/>
          <w:numId w:val="14"/>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8D1908">
        <w:rPr>
          <w:rFonts w:asciiTheme="majorHAnsi" w:eastAsia="Times New Roman" w:hAnsiTheme="majorHAnsi" w:cstheme="majorHAnsi"/>
          <w:kern w:val="0"/>
          <w:sz w:val="24"/>
          <w:szCs w:val="24"/>
          <w:lang w:eastAsia="cs-CZ"/>
          <w14:ligatures w14:val="none"/>
        </w:rPr>
        <w:t>Prodávající není ve vztahu ke kupujícímu vázán žádnými kodexy chování ve smyslu ustanovení § 1826 odst. 1 písm. e) Občanského zákoníku.</w:t>
      </w:r>
    </w:p>
    <w:p w14:paraId="072FAEC2" w14:textId="77777777" w:rsidR="008D1908" w:rsidRPr="008D1908" w:rsidRDefault="008D1908" w:rsidP="008D1908">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2EB25B24" w14:textId="779FD70C" w:rsidR="00AA1DF8" w:rsidRDefault="00AA1DF8" w:rsidP="007B5184">
      <w:pPr>
        <w:pStyle w:val="Odstavecseseznamem"/>
        <w:numPr>
          <w:ilvl w:val="0"/>
          <w:numId w:val="14"/>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Mimosoudní vyřizování stížností spotřebitelů zajišťuje prodávající prostřednictvím elektronické adresy </w:t>
      </w:r>
      <w:r w:rsidR="00877814">
        <w:rPr>
          <w:rFonts w:asciiTheme="majorHAnsi" w:eastAsia="Times New Roman" w:hAnsiTheme="majorHAnsi" w:cstheme="majorHAnsi"/>
          <w:kern w:val="0"/>
          <w:sz w:val="24"/>
          <w:szCs w:val="24"/>
          <w:lang w:eastAsia="cs-CZ"/>
          <w14:ligatures w14:val="none"/>
        </w:rPr>
        <w:t>objednávky</w:t>
      </w:r>
      <w:r w:rsidRPr="00FC5B66">
        <w:rPr>
          <w:rFonts w:asciiTheme="majorHAnsi" w:eastAsia="Times New Roman" w:hAnsiTheme="majorHAnsi" w:cstheme="majorHAnsi"/>
          <w:kern w:val="0"/>
          <w:sz w:val="24"/>
          <w:szCs w:val="24"/>
          <w:lang w:eastAsia="cs-CZ"/>
          <w14:ligatures w14:val="none"/>
        </w:rPr>
        <w:t>@arttec.cz. Informaci o vyřízení stížnosti kupujícího zašle prodávající na elektronickou adresu kupujícího.</w:t>
      </w:r>
    </w:p>
    <w:p w14:paraId="76FBB941" w14:textId="77777777" w:rsidR="008D1908" w:rsidRPr="00FC5B66" w:rsidRDefault="008D1908" w:rsidP="008D1908">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0B5F3E8F" w14:textId="700DE89F" w:rsidR="00AA1DF8" w:rsidRDefault="00AA1DF8" w:rsidP="007B5184">
      <w:pPr>
        <w:pStyle w:val="Odstavecseseznamem"/>
        <w:numPr>
          <w:ilvl w:val="0"/>
          <w:numId w:val="14"/>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14:paraId="60A206E8" w14:textId="77777777" w:rsidR="008D1908" w:rsidRPr="00FC5B66" w:rsidRDefault="008D1908" w:rsidP="008D1908">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2D9001E9" w14:textId="7A2874D5" w:rsidR="00AA1DF8" w:rsidRPr="00FC5B66" w:rsidRDefault="00AA1DF8" w:rsidP="007B5184">
      <w:pPr>
        <w:pStyle w:val="Odstavecseseznamem"/>
        <w:numPr>
          <w:ilvl w:val="0"/>
          <w:numId w:val="14"/>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Kupující tímto přebírá na sebe nebezpečí změny okolností ve smyslu § 1765 odst. 2 Občanského zákoníku. </w:t>
      </w:r>
    </w:p>
    <w:p w14:paraId="08A617BF" w14:textId="77533EC1" w:rsidR="00AA1DF8" w:rsidRPr="00FC5B66" w:rsidRDefault="00AA1DF8" w:rsidP="00465D43">
      <w:pPr>
        <w:pStyle w:val="Nadpis1"/>
        <w:ind w:hanging="720"/>
      </w:pPr>
      <w:bookmarkStart w:id="9" w:name="_Toc152078410"/>
      <w:r w:rsidRPr="00FC5B66">
        <w:lastRenderedPageBreak/>
        <w:t>ZASÍLÁNÍ OBCHODNÍCH SDĚLENÍ A UKLÁDÁNÍ COOKIES</w:t>
      </w:r>
      <w:bookmarkEnd w:id="9"/>
    </w:p>
    <w:p w14:paraId="66E9B487" w14:textId="72971303" w:rsidR="00AA1DF8" w:rsidRDefault="00AA1DF8" w:rsidP="007B5184">
      <w:pPr>
        <w:pStyle w:val="Odstavecseseznamem"/>
        <w:numPr>
          <w:ilvl w:val="0"/>
          <w:numId w:val="13"/>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8D1908">
        <w:rPr>
          <w:rFonts w:asciiTheme="majorHAnsi" w:eastAsia="Times New Roman" w:hAnsiTheme="majorHAnsi" w:cstheme="majorHAnsi"/>
          <w:kern w:val="0"/>
          <w:sz w:val="24"/>
          <w:szCs w:val="24"/>
          <w:lang w:eastAsia="cs-CZ"/>
          <w14:ligatures w14:val="none"/>
        </w:rPr>
        <w:t>Kupující souhlasí se zasíláním informací souvisejících se zbožím, službami nebo podnikem prodávajícího na elektronickou adresu kupujícího a dále souhlasí se zasíláním obchodních sdělení prodávajícím na elektronickou adresu kupujícího.</w:t>
      </w:r>
    </w:p>
    <w:p w14:paraId="49829AAB" w14:textId="77777777" w:rsidR="008D1908" w:rsidRPr="008D1908" w:rsidRDefault="008D1908" w:rsidP="008D1908">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2EBF9D73" w14:textId="0E903F8D" w:rsidR="00AA1DF8" w:rsidRPr="00FC5B66" w:rsidRDefault="00AA1DF8" w:rsidP="007B5184">
      <w:pPr>
        <w:pStyle w:val="Odstavecseseznamem"/>
        <w:numPr>
          <w:ilvl w:val="0"/>
          <w:numId w:val="13"/>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14:paraId="080808AB" w14:textId="2A15D0D0" w:rsidR="00AA1DF8" w:rsidRPr="00FC5B66" w:rsidRDefault="00AA1DF8" w:rsidP="00465D43">
      <w:pPr>
        <w:pStyle w:val="Nadpis1"/>
        <w:ind w:hanging="720"/>
      </w:pPr>
      <w:bookmarkStart w:id="10" w:name="_Toc152078411"/>
      <w:r w:rsidRPr="00FC5B66">
        <w:t>DORUČOVÁNÍ</w:t>
      </w:r>
      <w:bookmarkEnd w:id="10"/>
    </w:p>
    <w:p w14:paraId="37412AF7" w14:textId="0DF64B2E" w:rsidR="00AA1DF8" w:rsidRDefault="00AA1DF8" w:rsidP="007B5184">
      <w:pPr>
        <w:pStyle w:val="Odstavecseseznamem"/>
        <w:numPr>
          <w:ilvl w:val="0"/>
          <w:numId w:val="12"/>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8D1908">
        <w:rPr>
          <w:rFonts w:asciiTheme="majorHAnsi" w:eastAsia="Times New Roman" w:hAnsiTheme="majorHAnsi" w:cstheme="majorHAnsi"/>
          <w:kern w:val="0"/>
          <w:sz w:val="24"/>
          <w:szCs w:val="24"/>
          <w:lang w:eastAsia="cs-CZ"/>
          <w14:ligatures w14:val="none"/>
        </w:rPr>
        <w:t>Kupujícímu může být doručováno na elektronickou adresu kupujícího.</w:t>
      </w:r>
    </w:p>
    <w:p w14:paraId="3CAEEBB8" w14:textId="77777777" w:rsidR="008D1908" w:rsidRPr="00977A70" w:rsidRDefault="008D1908" w:rsidP="008D1908">
      <w:pPr>
        <w:pStyle w:val="Odstavecseseznamem"/>
        <w:shd w:val="clear" w:color="auto" w:fill="FFFFFF"/>
        <w:spacing w:before="274" w:after="274" w:line="288" w:lineRule="atLeast"/>
        <w:ind w:left="0"/>
        <w:jc w:val="both"/>
        <w:rPr>
          <w:rFonts w:asciiTheme="majorHAnsi" w:eastAsia="Times New Roman" w:hAnsiTheme="majorHAnsi" w:cstheme="majorHAnsi"/>
          <w:i/>
          <w:kern w:val="0"/>
          <w:sz w:val="24"/>
          <w:szCs w:val="24"/>
          <w:lang w:eastAsia="cs-CZ"/>
          <w14:ligatures w14:val="none"/>
        </w:rPr>
      </w:pPr>
    </w:p>
    <w:p w14:paraId="477DA174" w14:textId="4CB2ACC2" w:rsidR="00260C7F" w:rsidRPr="00FC5B66" w:rsidRDefault="00260C7F" w:rsidP="007B5184">
      <w:pPr>
        <w:pStyle w:val="Odstavecseseznamem"/>
        <w:numPr>
          <w:ilvl w:val="0"/>
          <w:numId w:val="12"/>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Zboží je zasíláno konečnému odběrateli, a to i v případě, že zboží, výrobek či službu objednala společnost, jež tomuto konečnému odběrateli </w:t>
      </w:r>
      <w:r w:rsidR="00956320" w:rsidRPr="00FC5B66">
        <w:rPr>
          <w:rFonts w:asciiTheme="majorHAnsi" w:eastAsia="Times New Roman" w:hAnsiTheme="majorHAnsi" w:cstheme="majorHAnsi"/>
          <w:kern w:val="0"/>
          <w:sz w:val="24"/>
          <w:szCs w:val="24"/>
          <w:lang w:eastAsia="cs-CZ"/>
          <w14:ligatures w14:val="none"/>
        </w:rPr>
        <w:t xml:space="preserve">zboží, výrobek či službu </w:t>
      </w:r>
      <w:r w:rsidRPr="00FC5B66">
        <w:rPr>
          <w:rFonts w:asciiTheme="majorHAnsi" w:eastAsia="Times New Roman" w:hAnsiTheme="majorHAnsi" w:cstheme="majorHAnsi"/>
          <w:kern w:val="0"/>
          <w:sz w:val="24"/>
          <w:szCs w:val="24"/>
          <w:lang w:eastAsia="cs-CZ"/>
          <w14:ligatures w14:val="none"/>
        </w:rPr>
        <w:t xml:space="preserve">fakturuje. </w:t>
      </w:r>
      <w:r w:rsidR="00956320" w:rsidRPr="00FC5B66">
        <w:rPr>
          <w:rFonts w:asciiTheme="majorHAnsi" w:eastAsia="Times New Roman" w:hAnsiTheme="majorHAnsi" w:cstheme="majorHAnsi"/>
          <w:kern w:val="0"/>
          <w:sz w:val="24"/>
          <w:szCs w:val="24"/>
          <w:lang w:eastAsia="cs-CZ"/>
          <w14:ligatures w14:val="none"/>
        </w:rPr>
        <w:t>V takovém případě zasílá prodávající fakturu společnosti, jež fakturuje zboží, výrobek či službu konečnému odběrateli.</w:t>
      </w:r>
    </w:p>
    <w:p w14:paraId="5A1A0AF7" w14:textId="31B13923" w:rsidR="00AA1DF8" w:rsidRPr="00FC5B66" w:rsidRDefault="00AA1DF8" w:rsidP="00465D43">
      <w:pPr>
        <w:pStyle w:val="Nadpis1"/>
        <w:ind w:hanging="720"/>
      </w:pPr>
      <w:bookmarkStart w:id="11" w:name="_Toc152078412"/>
      <w:r w:rsidRPr="00FC5B66">
        <w:t>MONTÁŽ</w:t>
      </w:r>
      <w:bookmarkEnd w:id="11"/>
    </w:p>
    <w:p w14:paraId="34237947" w14:textId="0796CCE5" w:rsidR="00AA1DF8" w:rsidRPr="00A104C0" w:rsidRDefault="00A104C0" w:rsidP="007B5184">
      <w:pPr>
        <w:pStyle w:val="Odstavecseseznamem"/>
        <w:numPr>
          <w:ilvl w:val="0"/>
          <w:numId w:val="10"/>
        </w:numPr>
        <w:shd w:val="clear" w:color="auto" w:fill="FFFFFF"/>
        <w:spacing w:before="274" w:after="274" w:line="210" w:lineRule="atLeast"/>
        <w:ind w:left="0" w:hanging="567"/>
        <w:jc w:val="both"/>
        <w:rPr>
          <w:rFonts w:asciiTheme="majorHAnsi" w:eastAsia="Times New Roman" w:hAnsiTheme="majorHAnsi" w:cstheme="majorHAnsi"/>
          <w:kern w:val="0"/>
          <w:sz w:val="24"/>
          <w:szCs w:val="24"/>
          <w:lang w:eastAsia="cs-CZ"/>
          <w14:ligatures w14:val="none"/>
        </w:rPr>
      </w:pPr>
      <w:r w:rsidRPr="00A104C0">
        <w:rPr>
          <w:rFonts w:asciiTheme="majorHAnsi" w:eastAsia="Times New Roman" w:hAnsiTheme="majorHAnsi" w:cstheme="majorHAnsi"/>
          <w:bCs/>
          <w:kern w:val="0"/>
          <w:sz w:val="24"/>
          <w:szCs w:val="24"/>
          <w:lang w:eastAsia="cs-CZ"/>
          <w14:ligatures w14:val="none"/>
        </w:rPr>
        <w:t>D</w:t>
      </w:r>
      <w:r w:rsidR="00AA1DF8" w:rsidRPr="00A104C0">
        <w:rPr>
          <w:rFonts w:asciiTheme="majorHAnsi" w:eastAsia="Times New Roman" w:hAnsiTheme="majorHAnsi" w:cstheme="majorHAnsi"/>
          <w:bCs/>
          <w:kern w:val="0"/>
          <w:sz w:val="24"/>
          <w:szCs w:val="24"/>
          <w:lang w:eastAsia="cs-CZ"/>
          <w14:ligatures w14:val="none"/>
        </w:rPr>
        <w:t>ovolujeme si vás upozornit na hlavní problémy, které brání při vykonání vámi objednané služby. Chceme tímto předejít problémům a zajistit rychlou a kvalitní montáž či servis vašeho modelu k vaší plné spokojenosti. Proto prosím pozorně překontrolujte následující body: </w:t>
      </w:r>
    </w:p>
    <w:p w14:paraId="4FF06093" w14:textId="7503822F" w:rsidR="00AA1DF8" w:rsidRPr="008D1908" w:rsidRDefault="00AA1DF8" w:rsidP="007B5184">
      <w:pPr>
        <w:pStyle w:val="Odstavecseseznamem"/>
        <w:numPr>
          <w:ilvl w:val="0"/>
          <w:numId w:val="11"/>
        </w:numPr>
        <w:shd w:val="clear" w:color="auto" w:fill="FFFFFF"/>
        <w:spacing w:before="274" w:after="274" w:line="210" w:lineRule="atLeast"/>
        <w:jc w:val="both"/>
        <w:rPr>
          <w:rFonts w:asciiTheme="majorHAnsi" w:eastAsia="Times New Roman" w:hAnsiTheme="majorHAnsi" w:cstheme="majorHAnsi"/>
          <w:kern w:val="0"/>
          <w:sz w:val="24"/>
          <w:szCs w:val="24"/>
          <w:lang w:eastAsia="cs-CZ"/>
          <w14:ligatures w14:val="none"/>
        </w:rPr>
      </w:pPr>
      <w:r w:rsidRPr="008D1908">
        <w:rPr>
          <w:rFonts w:asciiTheme="majorHAnsi" w:eastAsia="Times New Roman" w:hAnsiTheme="majorHAnsi" w:cstheme="majorHAnsi"/>
          <w:kern w:val="0"/>
          <w:sz w:val="24"/>
          <w:szCs w:val="24"/>
          <w:lang w:eastAsia="cs-CZ"/>
          <w14:ligatures w14:val="none"/>
        </w:rPr>
        <w:t>objednaný model se svými rozměry vejde na příslušné místo</w:t>
      </w:r>
    </w:p>
    <w:p w14:paraId="53B5C1B1" w14:textId="54D5670E" w:rsidR="00AA1DF8" w:rsidRPr="00FC5B66" w:rsidRDefault="00AA1DF8" w:rsidP="007B5184">
      <w:pPr>
        <w:pStyle w:val="Odstavecseseznamem"/>
        <w:numPr>
          <w:ilvl w:val="0"/>
          <w:numId w:val="11"/>
        </w:numPr>
        <w:shd w:val="clear" w:color="auto" w:fill="FFFFFF"/>
        <w:spacing w:before="274" w:after="274" w:line="210"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stavební připravenost odpovídá předepsaným normám</w:t>
      </w:r>
    </w:p>
    <w:p w14:paraId="7ED4786A" w14:textId="74B47394" w:rsidR="00AA1DF8" w:rsidRDefault="00AA1DF8" w:rsidP="007B5184">
      <w:pPr>
        <w:pStyle w:val="Odstavecseseznamem"/>
        <w:numPr>
          <w:ilvl w:val="0"/>
          <w:numId w:val="11"/>
        </w:numPr>
        <w:shd w:val="clear" w:color="auto" w:fill="FFFFFF"/>
        <w:spacing w:before="274" w:after="274" w:line="210"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je nutné dodržet dostatečný montážní prostor</w:t>
      </w:r>
    </w:p>
    <w:p w14:paraId="3F411D75" w14:textId="77777777" w:rsidR="008D1908" w:rsidRPr="00FC5B66" w:rsidRDefault="008D1908" w:rsidP="008D1908">
      <w:pPr>
        <w:pStyle w:val="Odstavecseseznamem"/>
        <w:shd w:val="clear" w:color="auto" w:fill="FFFFFF"/>
        <w:spacing w:before="274" w:after="274" w:line="210" w:lineRule="atLeast"/>
        <w:jc w:val="both"/>
        <w:rPr>
          <w:rFonts w:asciiTheme="majorHAnsi" w:eastAsia="Times New Roman" w:hAnsiTheme="majorHAnsi" w:cstheme="majorHAnsi"/>
          <w:kern w:val="0"/>
          <w:sz w:val="24"/>
          <w:szCs w:val="24"/>
          <w:lang w:eastAsia="cs-CZ"/>
          <w14:ligatures w14:val="none"/>
        </w:rPr>
      </w:pPr>
    </w:p>
    <w:p w14:paraId="381C87E6" w14:textId="795CF6CF" w:rsidR="00AA1DF8" w:rsidRDefault="00AA1DF8" w:rsidP="007B5184">
      <w:pPr>
        <w:pStyle w:val="Odstavecseseznamem"/>
        <w:numPr>
          <w:ilvl w:val="0"/>
          <w:numId w:val="10"/>
        </w:numPr>
        <w:shd w:val="clear" w:color="auto" w:fill="FFFFFF"/>
        <w:spacing w:before="274" w:after="274" w:line="210" w:lineRule="atLeast"/>
        <w:ind w:left="0" w:hanging="567"/>
        <w:jc w:val="both"/>
        <w:rPr>
          <w:rFonts w:asciiTheme="majorHAnsi" w:eastAsia="Times New Roman" w:hAnsiTheme="majorHAnsi" w:cstheme="majorHAnsi"/>
          <w:bCs/>
          <w:kern w:val="0"/>
          <w:sz w:val="24"/>
          <w:szCs w:val="24"/>
          <w:lang w:eastAsia="cs-CZ"/>
          <w14:ligatures w14:val="none"/>
        </w:rPr>
      </w:pPr>
      <w:r w:rsidRPr="00A104C0">
        <w:rPr>
          <w:rFonts w:asciiTheme="majorHAnsi" w:eastAsia="Times New Roman" w:hAnsiTheme="majorHAnsi" w:cstheme="majorHAnsi"/>
          <w:bCs/>
          <w:kern w:val="0"/>
          <w:sz w:val="24"/>
          <w:szCs w:val="24"/>
          <w:lang w:eastAsia="cs-CZ"/>
          <w14:ligatures w14:val="none"/>
        </w:rPr>
        <w:t>V případě, že nebudou splněny výše předepsané body a objednanou služb</w:t>
      </w:r>
      <w:r w:rsidR="00680E3E">
        <w:rPr>
          <w:rFonts w:asciiTheme="majorHAnsi" w:eastAsia="Times New Roman" w:hAnsiTheme="majorHAnsi" w:cstheme="majorHAnsi"/>
          <w:bCs/>
          <w:kern w:val="0"/>
          <w:sz w:val="24"/>
          <w:szCs w:val="24"/>
          <w:lang w:eastAsia="cs-CZ"/>
          <w14:ligatures w14:val="none"/>
        </w:rPr>
        <w:t>u</w:t>
      </w:r>
      <w:r w:rsidRPr="00A104C0">
        <w:rPr>
          <w:rFonts w:asciiTheme="majorHAnsi" w:eastAsia="Times New Roman" w:hAnsiTheme="majorHAnsi" w:cstheme="majorHAnsi"/>
          <w:bCs/>
          <w:kern w:val="0"/>
          <w:sz w:val="24"/>
          <w:szCs w:val="24"/>
          <w:lang w:eastAsia="cs-CZ"/>
          <w14:ligatures w14:val="none"/>
        </w:rPr>
        <w:t xml:space="preserve"> nebude možné realizovat, budeme účtovat marný výjezd </w:t>
      </w:r>
      <w:r w:rsidR="00680E3E">
        <w:rPr>
          <w:rFonts w:asciiTheme="majorHAnsi" w:eastAsia="Times New Roman" w:hAnsiTheme="majorHAnsi" w:cstheme="majorHAnsi"/>
          <w:bCs/>
          <w:kern w:val="0"/>
          <w:sz w:val="24"/>
          <w:szCs w:val="24"/>
          <w:lang w:eastAsia="cs-CZ"/>
          <w14:ligatures w14:val="none"/>
        </w:rPr>
        <w:t xml:space="preserve">ke konečnému odběrateli či kupujícímu </w:t>
      </w:r>
      <w:r w:rsidRPr="00A104C0">
        <w:rPr>
          <w:rFonts w:asciiTheme="majorHAnsi" w:eastAsia="Times New Roman" w:hAnsiTheme="majorHAnsi" w:cstheme="majorHAnsi"/>
          <w:bCs/>
          <w:kern w:val="0"/>
          <w:sz w:val="24"/>
          <w:szCs w:val="24"/>
          <w:lang w:eastAsia="cs-CZ"/>
          <w14:ligatures w14:val="none"/>
        </w:rPr>
        <w:t>dle platného ceníku firmy ARTTEC s.r.o. a to v položce cestovného.</w:t>
      </w:r>
    </w:p>
    <w:p w14:paraId="45EBB031" w14:textId="77777777" w:rsidR="00A104C0" w:rsidRPr="00A104C0" w:rsidRDefault="00A104C0" w:rsidP="00A104C0">
      <w:pPr>
        <w:pStyle w:val="Odstavecseseznamem"/>
        <w:shd w:val="clear" w:color="auto" w:fill="FFFFFF"/>
        <w:spacing w:before="274" w:after="274" w:line="210" w:lineRule="atLeast"/>
        <w:ind w:left="0"/>
        <w:jc w:val="both"/>
        <w:rPr>
          <w:rFonts w:asciiTheme="majorHAnsi" w:eastAsia="Times New Roman" w:hAnsiTheme="majorHAnsi" w:cstheme="majorHAnsi"/>
          <w:bCs/>
          <w:kern w:val="0"/>
          <w:sz w:val="24"/>
          <w:szCs w:val="24"/>
          <w:lang w:eastAsia="cs-CZ"/>
          <w14:ligatures w14:val="none"/>
        </w:rPr>
      </w:pPr>
    </w:p>
    <w:p w14:paraId="228FBBE0" w14:textId="7157410D" w:rsidR="00260C7F" w:rsidRDefault="00260C7F" w:rsidP="007B5184">
      <w:pPr>
        <w:pStyle w:val="Odstavecseseznamem"/>
        <w:numPr>
          <w:ilvl w:val="0"/>
          <w:numId w:val="10"/>
        </w:numPr>
        <w:shd w:val="clear" w:color="auto" w:fill="FFFFFF"/>
        <w:spacing w:before="274" w:after="274" w:line="210" w:lineRule="atLeast"/>
        <w:ind w:left="0" w:hanging="567"/>
        <w:jc w:val="both"/>
        <w:rPr>
          <w:rFonts w:asciiTheme="majorHAnsi" w:eastAsia="Times New Roman" w:hAnsiTheme="majorHAnsi" w:cstheme="majorHAnsi"/>
          <w:bCs/>
          <w:kern w:val="0"/>
          <w:sz w:val="24"/>
          <w:szCs w:val="24"/>
          <w:lang w:eastAsia="cs-CZ"/>
          <w14:ligatures w14:val="none"/>
        </w:rPr>
      </w:pPr>
      <w:r w:rsidRPr="00A104C0">
        <w:rPr>
          <w:rFonts w:asciiTheme="majorHAnsi" w:eastAsia="Times New Roman" w:hAnsiTheme="majorHAnsi" w:cstheme="majorHAnsi"/>
          <w:bCs/>
          <w:kern w:val="0"/>
          <w:sz w:val="24"/>
          <w:szCs w:val="24"/>
          <w:lang w:eastAsia="cs-CZ"/>
          <w14:ligatures w14:val="none"/>
        </w:rPr>
        <w:t>Prodávající zabezpečuje montáž či servis prostřednictvím svých zaměstnanců či prostřednictvím svých smluvních partnerů.</w:t>
      </w:r>
      <w:r w:rsidR="00956320" w:rsidRPr="00A104C0">
        <w:rPr>
          <w:rFonts w:asciiTheme="majorHAnsi" w:eastAsia="Times New Roman" w:hAnsiTheme="majorHAnsi" w:cstheme="majorHAnsi"/>
          <w:bCs/>
          <w:kern w:val="0"/>
          <w:sz w:val="24"/>
          <w:szCs w:val="24"/>
          <w:lang w:eastAsia="cs-CZ"/>
          <w14:ligatures w14:val="none"/>
        </w:rPr>
        <w:t xml:space="preserve"> Je-li montáž či servis prováděn smluvním partnerem, fakturuje úhradu za tyto služby kupujícímu prodávající.</w:t>
      </w:r>
    </w:p>
    <w:p w14:paraId="3CE28901" w14:textId="77777777" w:rsidR="00A104C0" w:rsidRPr="00A104C0" w:rsidRDefault="00A104C0" w:rsidP="00A104C0">
      <w:pPr>
        <w:pStyle w:val="Odstavecseseznamem"/>
        <w:shd w:val="clear" w:color="auto" w:fill="FFFFFF"/>
        <w:spacing w:before="274" w:after="274" w:line="210" w:lineRule="atLeast"/>
        <w:ind w:left="0"/>
        <w:jc w:val="both"/>
        <w:rPr>
          <w:rFonts w:asciiTheme="majorHAnsi" w:eastAsia="Times New Roman" w:hAnsiTheme="majorHAnsi" w:cstheme="majorHAnsi"/>
          <w:bCs/>
          <w:kern w:val="0"/>
          <w:sz w:val="24"/>
          <w:szCs w:val="24"/>
          <w:lang w:eastAsia="cs-CZ"/>
          <w14:ligatures w14:val="none"/>
        </w:rPr>
      </w:pPr>
    </w:p>
    <w:p w14:paraId="3996531A" w14:textId="31E71FDF" w:rsidR="00AA1DF8" w:rsidRPr="00A104C0" w:rsidRDefault="00AA1DF8" w:rsidP="007B5184">
      <w:pPr>
        <w:pStyle w:val="Odstavecseseznamem"/>
        <w:numPr>
          <w:ilvl w:val="0"/>
          <w:numId w:val="10"/>
        </w:numPr>
        <w:shd w:val="clear" w:color="auto" w:fill="FFFFFF"/>
        <w:spacing w:before="274" w:after="274" w:line="210" w:lineRule="atLeast"/>
        <w:ind w:left="0" w:hanging="567"/>
        <w:jc w:val="both"/>
        <w:rPr>
          <w:rFonts w:asciiTheme="majorHAnsi" w:eastAsia="Times New Roman" w:hAnsiTheme="majorHAnsi" w:cstheme="majorHAnsi"/>
          <w:bCs/>
          <w:kern w:val="0"/>
          <w:sz w:val="24"/>
          <w:szCs w:val="24"/>
          <w:lang w:eastAsia="cs-CZ"/>
          <w14:ligatures w14:val="none"/>
        </w:rPr>
      </w:pPr>
      <w:r w:rsidRPr="00A104C0">
        <w:rPr>
          <w:rFonts w:asciiTheme="majorHAnsi" w:eastAsia="Times New Roman" w:hAnsiTheme="majorHAnsi" w:cstheme="majorHAnsi"/>
          <w:bCs/>
          <w:kern w:val="0"/>
          <w:sz w:val="24"/>
          <w:szCs w:val="24"/>
          <w:lang w:eastAsia="cs-CZ"/>
          <w14:ligatures w14:val="none"/>
        </w:rPr>
        <w:t>Další informace a podmínky montáže viz </w:t>
      </w:r>
      <w:hyperlink r:id="rId14" w:history="1">
        <w:r w:rsidRPr="00A104C0">
          <w:rPr>
            <w:rFonts w:asciiTheme="majorHAnsi" w:eastAsia="Times New Roman" w:hAnsiTheme="majorHAnsi" w:cstheme="majorHAnsi"/>
            <w:bCs/>
            <w:kern w:val="0"/>
            <w:sz w:val="24"/>
            <w:szCs w:val="24"/>
            <w:lang w:eastAsia="cs-CZ"/>
            <w14:ligatures w14:val="none"/>
          </w:rPr>
          <w:t>www.arttec.cz/servis-a-montaz</w:t>
        </w:r>
      </w:hyperlink>
      <w:r w:rsidR="00680E3E">
        <w:rPr>
          <w:rFonts w:asciiTheme="majorHAnsi" w:eastAsia="Times New Roman" w:hAnsiTheme="majorHAnsi" w:cstheme="majorHAnsi"/>
          <w:bCs/>
          <w:kern w:val="0"/>
          <w:sz w:val="24"/>
          <w:szCs w:val="24"/>
          <w:lang w:eastAsia="cs-CZ"/>
          <w14:ligatures w14:val="none"/>
        </w:rPr>
        <w:t xml:space="preserve">  </w:t>
      </w:r>
    </w:p>
    <w:p w14:paraId="1F54D642" w14:textId="37CE24BF" w:rsidR="00EC50F6" w:rsidRPr="007D32E2" w:rsidRDefault="00EC50F6" w:rsidP="00465D43">
      <w:pPr>
        <w:pStyle w:val="Nadpis1"/>
        <w:ind w:hanging="720"/>
      </w:pPr>
      <w:bookmarkStart w:id="12" w:name="_Toc152078413"/>
      <w:r w:rsidRPr="00FC5B66">
        <w:t>MIMOSOUDNÍ ŘEŠENÍ SPOTŘEBITELSKÝCH SPORŮ</w:t>
      </w:r>
      <w:bookmarkEnd w:id="12"/>
    </w:p>
    <w:p w14:paraId="17BB3F35" w14:textId="73B87E81" w:rsidR="00EC50F6" w:rsidRDefault="00EC50F6" w:rsidP="007B5184">
      <w:pPr>
        <w:pStyle w:val="Odstavecseseznamem"/>
        <w:numPr>
          <w:ilvl w:val="0"/>
          <w:numId w:val="9"/>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A104C0">
        <w:rPr>
          <w:rFonts w:asciiTheme="majorHAnsi" w:eastAsia="Times New Roman" w:hAnsiTheme="majorHAnsi" w:cstheme="majorHAnsi"/>
          <w:kern w:val="0"/>
          <w:sz w:val="24"/>
          <w:szCs w:val="24"/>
          <w:lang w:eastAsia="cs-CZ"/>
          <w14:ligatures w14:val="none"/>
        </w:rPr>
        <w:t xml:space="preserve">Spotřebitel má podle Zákona č. 634/1992 Sb. Zákon o ochraně spotřebitele právo na mimosoudní řešení sporu ze spotřebitelské smlouvy (dále jen „spotřebitelský spor“), dochází-li k plnění na území České republiky; v ostatních případech jen tehdy, souvisí-li plnění s podnikatelskou činností provozovanou na území České republiky. Právo spotřebitele na </w:t>
      </w:r>
      <w:r w:rsidRPr="00A104C0">
        <w:rPr>
          <w:rFonts w:asciiTheme="majorHAnsi" w:eastAsia="Times New Roman" w:hAnsiTheme="majorHAnsi" w:cstheme="majorHAnsi"/>
          <w:kern w:val="0"/>
          <w:sz w:val="24"/>
          <w:szCs w:val="24"/>
          <w:lang w:eastAsia="cs-CZ"/>
          <w14:ligatures w14:val="none"/>
        </w:rPr>
        <w:lastRenderedPageBreak/>
        <w:t>mimosoudní řešení spotřebitelského sporu se nevztahuje na smlouvy uzavřené: a) v oblasti zdravotních služeb poskytovaných pacientům zdravotnickými pracovníky za účelem poskytování zdravotní péče</w:t>
      </w:r>
      <w:hyperlink r:id="rId15" w:anchor="f5728582" w:history="1">
        <w:r w:rsidRPr="00A104C0">
          <w:rPr>
            <w:rFonts w:asciiTheme="majorHAnsi" w:eastAsia="Times New Roman" w:hAnsiTheme="majorHAnsi" w:cstheme="majorHAnsi"/>
            <w:kern w:val="0"/>
            <w:sz w:val="24"/>
            <w:szCs w:val="24"/>
            <w:lang w:eastAsia="cs-CZ"/>
            <w14:ligatures w14:val="none"/>
          </w:rPr>
          <w:t>38)</w:t>
        </w:r>
      </w:hyperlink>
      <w:r w:rsidRPr="00A104C0">
        <w:rPr>
          <w:rFonts w:asciiTheme="majorHAnsi" w:eastAsia="Times New Roman" w:hAnsiTheme="majorHAnsi" w:cstheme="majorHAnsi"/>
          <w:kern w:val="0"/>
          <w:sz w:val="24"/>
          <w:szCs w:val="24"/>
          <w:lang w:eastAsia="cs-CZ"/>
          <w14:ligatures w14:val="none"/>
        </w:rPr>
        <w:t>, včetně předepisování, vydávání a poskytování léčivých přípravků a zdravotnických prostředků, b) v oblasti služeb obecného zájmu nehospodářské povahy, c) s veřejnými poskytovateli dalšího nebo vysokoškolského vzdělávání.</w:t>
      </w:r>
    </w:p>
    <w:p w14:paraId="07DA10F4" w14:textId="77777777" w:rsidR="00A104C0" w:rsidRPr="00A104C0" w:rsidRDefault="00A104C0" w:rsidP="00A104C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718FF918" w14:textId="75900895" w:rsidR="00EC50F6" w:rsidRDefault="00EC50F6" w:rsidP="007B5184">
      <w:pPr>
        <w:pStyle w:val="Odstavecseseznamem"/>
        <w:numPr>
          <w:ilvl w:val="0"/>
          <w:numId w:val="9"/>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Subjektem mimosoudního řešení spotřebitelských sporů ve smyslu bodu 13.1 je Česká obchodní inspekce.</w:t>
      </w:r>
    </w:p>
    <w:p w14:paraId="31A62C00" w14:textId="77777777" w:rsidR="00465D43" w:rsidRDefault="00465D43" w:rsidP="00465D43">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096BE917" w14:textId="4AC083F8" w:rsidR="00465D43" w:rsidRPr="00FC5B66" w:rsidRDefault="00465D43" w:rsidP="007B5184">
      <w:pPr>
        <w:pStyle w:val="Odstavecseseznamem"/>
        <w:numPr>
          <w:ilvl w:val="0"/>
          <w:numId w:val="9"/>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kern w:val="0"/>
          <w:sz w:val="24"/>
          <w:szCs w:val="24"/>
          <w:lang w:eastAsia="cs-CZ"/>
          <w14:ligatures w14:val="none"/>
        </w:rPr>
        <w:t>Prodávající musí při vzniku sporu pro účely ochrany spotřebitele vždy dodatečně poučit spotřebitele o možnosti obrátit se na mimosoudní řešení spotřebitelských sporů dle výše uvedeného.</w:t>
      </w:r>
    </w:p>
    <w:p w14:paraId="3FC7753E" w14:textId="635CBFE7" w:rsidR="00EC50F6" w:rsidRPr="007D32E2" w:rsidRDefault="00EC50F6" w:rsidP="00465D43">
      <w:pPr>
        <w:pStyle w:val="Nadpis1"/>
        <w:ind w:hanging="720"/>
      </w:pPr>
      <w:bookmarkStart w:id="13" w:name="_Toc152078414"/>
      <w:r w:rsidRPr="00FC5B66">
        <w:t>EVROPSKÉ SPOTŘEBITELSKÉ CENTRUM</w:t>
      </w:r>
      <w:bookmarkEnd w:id="13"/>
    </w:p>
    <w:p w14:paraId="08FAEE79" w14:textId="53B077F8" w:rsidR="00EC50F6" w:rsidRPr="00A104C0" w:rsidRDefault="00EC50F6" w:rsidP="007B5184">
      <w:pPr>
        <w:pStyle w:val="Odstavecseseznamem"/>
        <w:numPr>
          <w:ilvl w:val="0"/>
          <w:numId w:val="8"/>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A104C0">
        <w:rPr>
          <w:rFonts w:asciiTheme="majorHAnsi" w:eastAsia="Times New Roman" w:hAnsiTheme="majorHAnsi" w:cstheme="majorHAnsi"/>
          <w:b/>
          <w:bCs/>
          <w:kern w:val="0"/>
          <w:sz w:val="24"/>
          <w:szCs w:val="24"/>
          <w:lang w:eastAsia="cs-CZ"/>
          <w14:ligatures w14:val="none"/>
        </w:rPr>
        <w:t>Evropské spotřebitelské centrum ČR</w:t>
      </w:r>
      <w:r w:rsidRPr="00A104C0">
        <w:rPr>
          <w:rFonts w:asciiTheme="majorHAnsi" w:eastAsia="Times New Roman" w:hAnsiTheme="majorHAnsi" w:cstheme="majorHAnsi"/>
          <w:kern w:val="0"/>
          <w:sz w:val="24"/>
          <w:szCs w:val="24"/>
          <w:lang w:eastAsia="cs-CZ"/>
          <w14:ligatures w14:val="none"/>
        </w:rPr>
        <w:t> (ESC ČR) poskytuje informace o právech spotřebitelů na společném evropském trhu a bezplatně pomáhá a radí spotřebitelům v jejich sporech s podnikateli z jiných zemí Evropské unie, Norska a Islandu. Financováno je </w:t>
      </w:r>
      <w:hyperlink r:id="rId16" w:tgtFrame="_blank" w:history="1">
        <w:r w:rsidRPr="00A104C0">
          <w:rPr>
            <w:rFonts w:asciiTheme="majorHAnsi" w:eastAsia="Times New Roman" w:hAnsiTheme="majorHAnsi" w:cstheme="majorHAnsi"/>
            <w:b/>
            <w:bCs/>
            <w:kern w:val="0"/>
            <w:sz w:val="24"/>
            <w:szCs w:val="24"/>
            <w:lang w:eastAsia="cs-CZ"/>
            <w14:ligatures w14:val="none"/>
          </w:rPr>
          <w:t>Evropskou komisí</w:t>
        </w:r>
      </w:hyperlink>
      <w:r w:rsidRPr="00A104C0">
        <w:rPr>
          <w:rFonts w:asciiTheme="majorHAnsi" w:eastAsia="Times New Roman" w:hAnsiTheme="majorHAnsi" w:cstheme="majorHAnsi"/>
          <w:kern w:val="0"/>
          <w:sz w:val="24"/>
          <w:szCs w:val="24"/>
          <w:lang w:eastAsia="cs-CZ"/>
          <w14:ligatures w14:val="none"/>
        </w:rPr>
        <w:t> a Českou obchodní inspekcí, při níž působí. ESC ČR je členem </w:t>
      </w:r>
      <w:hyperlink r:id="rId17" w:tgtFrame="_blank" w:history="1">
        <w:r w:rsidRPr="00A104C0">
          <w:rPr>
            <w:rFonts w:asciiTheme="majorHAnsi" w:eastAsia="Times New Roman" w:hAnsiTheme="majorHAnsi" w:cstheme="majorHAnsi"/>
            <w:b/>
            <w:bCs/>
            <w:kern w:val="0"/>
            <w:sz w:val="24"/>
            <w:szCs w:val="24"/>
            <w:lang w:eastAsia="cs-CZ"/>
            <w14:ligatures w14:val="none"/>
          </w:rPr>
          <w:t>sítě Evropských spotřebitelských center (ECC-Net)</w:t>
        </w:r>
      </w:hyperlink>
      <w:r w:rsidRPr="00A104C0">
        <w:rPr>
          <w:rFonts w:asciiTheme="majorHAnsi" w:eastAsia="Times New Roman" w:hAnsiTheme="majorHAnsi" w:cstheme="majorHAnsi"/>
          <w:kern w:val="0"/>
          <w:sz w:val="24"/>
          <w:szCs w:val="24"/>
          <w:lang w:eastAsia="cs-CZ"/>
          <w14:ligatures w14:val="none"/>
        </w:rPr>
        <w:t>. Webové stránky: </w:t>
      </w:r>
      <w:hyperlink r:id="rId18" w:tgtFrame="_blank" w:history="1">
        <w:r w:rsidRPr="00A104C0">
          <w:rPr>
            <w:rFonts w:asciiTheme="majorHAnsi" w:eastAsia="Times New Roman" w:hAnsiTheme="majorHAnsi" w:cstheme="majorHAnsi"/>
            <w:kern w:val="0"/>
            <w:sz w:val="24"/>
            <w:szCs w:val="24"/>
            <w:lang w:eastAsia="cs-CZ"/>
            <w14:ligatures w14:val="none"/>
          </w:rPr>
          <w:t>www.evropskyspotrebitel.cz</w:t>
        </w:r>
      </w:hyperlink>
      <w:r w:rsidRPr="00A104C0">
        <w:rPr>
          <w:rFonts w:asciiTheme="majorHAnsi" w:eastAsia="Times New Roman" w:hAnsiTheme="majorHAnsi" w:cstheme="majorHAnsi"/>
          <w:kern w:val="0"/>
          <w:sz w:val="24"/>
          <w:szCs w:val="24"/>
          <w:lang w:eastAsia="cs-CZ"/>
          <w14:ligatures w14:val="none"/>
        </w:rPr>
        <w:t>, případně pište na </w:t>
      </w:r>
      <w:hyperlink r:id="rId19" w:history="1">
        <w:r w:rsidRPr="00A104C0">
          <w:rPr>
            <w:rFonts w:asciiTheme="majorHAnsi" w:eastAsia="Times New Roman" w:hAnsiTheme="majorHAnsi" w:cstheme="majorHAnsi"/>
            <w:kern w:val="0"/>
            <w:sz w:val="24"/>
            <w:szCs w:val="24"/>
            <w:lang w:eastAsia="cs-CZ"/>
            <w14:ligatures w14:val="none"/>
          </w:rPr>
          <w:t>ECCNET-CZ@ec.europa.eu</w:t>
        </w:r>
      </w:hyperlink>
      <w:r w:rsidRPr="00A104C0">
        <w:rPr>
          <w:rFonts w:asciiTheme="majorHAnsi" w:eastAsia="Times New Roman" w:hAnsiTheme="majorHAnsi" w:cstheme="majorHAnsi"/>
          <w:kern w:val="0"/>
          <w:sz w:val="24"/>
          <w:szCs w:val="24"/>
          <w:lang w:eastAsia="cs-CZ"/>
          <w14:ligatures w14:val="none"/>
        </w:rPr>
        <w:t> nebo volejte na 296 366 155.</w:t>
      </w:r>
    </w:p>
    <w:p w14:paraId="0267BC08" w14:textId="6AD9C59E" w:rsidR="00FC5B66" w:rsidRPr="007D32E2" w:rsidRDefault="00FC5B66" w:rsidP="00465D43">
      <w:pPr>
        <w:pStyle w:val="Nadpis1"/>
        <w:ind w:hanging="720"/>
      </w:pPr>
      <w:bookmarkStart w:id="14" w:name="_Toc152078415"/>
      <w:r w:rsidRPr="007D32E2">
        <w:t>GDPR – podmínky ochrany osobních údajů</w:t>
      </w:r>
      <w:bookmarkEnd w:id="14"/>
      <w:r w:rsidRPr="007D32E2">
        <w:t xml:space="preserve"> </w:t>
      </w:r>
    </w:p>
    <w:p w14:paraId="4902738B" w14:textId="0F765AB4" w:rsidR="00FC5B66" w:rsidRDefault="00FC5B66" w:rsidP="007B5184">
      <w:pPr>
        <w:pStyle w:val="Odstavecseseznamem"/>
        <w:numPr>
          <w:ilvl w:val="0"/>
          <w:numId w:val="1"/>
        </w:numPr>
        <w:shd w:val="clear" w:color="auto" w:fill="FFFFFF"/>
        <w:spacing w:before="240" w:after="240"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4A825487" w14:textId="77777777" w:rsidR="00FC5B66" w:rsidRPr="00FC5B66" w:rsidRDefault="00FC5B66" w:rsidP="00FC5B66">
      <w:pPr>
        <w:pStyle w:val="Odstavecseseznamem"/>
        <w:shd w:val="clear" w:color="auto" w:fill="FFFFFF"/>
        <w:spacing w:before="240" w:after="240" w:line="288" w:lineRule="atLeast"/>
        <w:ind w:left="0"/>
        <w:jc w:val="both"/>
        <w:rPr>
          <w:rFonts w:asciiTheme="majorHAnsi" w:eastAsia="Times New Roman" w:hAnsiTheme="majorHAnsi" w:cstheme="majorHAnsi"/>
          <w:kern w:val="0"/>
          <w:sz w:val="24"/>
          <w:szCs w:val="24"/>
          <w:lang w:eastAsia="cs-CZ"/>
          <w14:ligatures w14:val="none"/>
        </w:rPr>
      </w:pPr>
    </w:p>
    <w:p w14:paraId="7E177F86" w14:textId="015A8CFB" w:rsidR="00FC5B66"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Správce nejmenoval pověřence pro ochranu osobních údajů. </w:t>
      </w:r>
    </w:p>
    <w:p w14:paraId="09DF3940" w14:textId="77777777" w:rsidR="00FC5B66" w:rsidRPr="00FC5B66" w:rsidRDefault="00FC5B66" w:rsidP="00FC5B66">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1EC0119A" w14:textId="2AD1817F" w:rsidR="00FC5B66"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Správce zpracovává osobní údaje, které </w:t>
      </w:r>
      <w:r w:rsidR="00680E3E">
        <w:rPr>
          <w:rFonts w:asciiTheme="majorHAnsi" w:eastAsia="Times New Roman" w:hAnsiTheme="majorHAnsi" w:cstheme="majorHAnsi"/>
          <w:kern w:val="0"/>
          <w:sz w:val="24"/>
          <w:szCs w:val="24"/>
          <w:lang w:eastAsia="cs-CZ"/>
          <w14:ligatures w14:val="none"/>
        </w:rPr>
        <w:t>mu poskytl Kupující</w:t>
      </w:r>
      <w:r w:rsidR="00680E3E" w:rsidRPr="00FC5B66">
        <w:rPr>
          <w:rFonts w:asciiTheme="majorHAnsi" w:eastAsia="Times New Roman" w:hAnsiTheme="majorHAnsi" w:cstheme="majorHAnsi"/>
          <w:kern w:val="0"/>
          <w:sz w:val="24"/>
          <w:szCs w:val="24"/>
          <w:lang w:eastAsia="cs-CZ"/>
          <w14:ligatures w14:val="none"/>
        </w:rPr>
        <w:t xml:space="preserve"> </w:t>
      </w:r>
      <w:r w:rsidRPr="00FC5B66">
        <w:rPr>
          <w:rFonts w:asciiTheme="majorHAnsi" w:eastAsia="Times New Roman" w:hAnsiTheme="majorHAnsi" w:cstheme="majorHAnsi"/>
          <w:kern w:val="0"/>
          <w:sz w:val="24"/>
          <w:szCs w:val="24"/>
          <w:lang w:eastAsia="cs-CZ"/>
          <w14:ligatures w14:val="none"/>
        </w:rPr>
        <w:t>nebo osobní údaje, které správce získal na základě plnění objednávky.</w:t>
      </w:r>
    </w:p>
    <w:p w14:paraId="209C02FF" w14:textId="77777777" w:rsidR="00FC5B66" w:rsidRPr="00FC5B66" w:rsidRDefault="00FC5B66" w:rsidP="00FC5B66">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496FF206" w14:textId="7BFBA3BF" w:rsidR="00FC5B66"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Správce zpracovává Vaše identifikační a kontaktní údaje a údaje nezbytné pro plnění smlouvy. </w:t>
      </w:r>
    </w:p>
    <w:p w14:paraId="7FC5CBDF" w14:textId="77777777" w:rsidR="00FC5B66" w:rsidRPr="00FC5B66" w:rsidRDefault="00FC5B66" w:rsidP="00FC5B66">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57CB5B38" w14:textId="17781811" w:rsidR="00FC5B66" w:rsidRPr="00FC5B66"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Zákonným důvod</w:t>
      </w:r>
      <w:r>
        <w:rPr>
          <w:rFonts w:asciiTheme="majorHAnsi" w:eastAsia="Times New Roman" w:hAnsiTheme="majorHAnsi" w:cstheme="majorHAnsi"/>
          <w:kern w:val="0"/>
          <w:sz w:val="24"/>
          <w:szCs w:val="24"/>
          <w:lang w:eastAsia="cs-CZ"/>
          <w14:ligatures w14:val="none"/>
        </w:rPr>
        <w:t>em zpracování osobních údajů je:</w:t>
      </w:r>
    </w:p>
    <w:p w14:paraId="2F776310" w14:textId="3FD3637A" w:rsidR="00FC5B66" w:rsidRPr="00FC5B66" w:rsidRDefault="00FC5B66" w:rsidP="007B5184">
      <w:pPr>
        <w:pStyle w:val="Odstavecseseznamem"/>
        <w:numPr>
          <w:ilvl w:val="0"/>
          <w:numId w:val="2"/>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plnění smlouvy mezi </w:t>
      </w:r>
      <w:r w:rsidR="00680E3E">
        <w:rPr>
          <w:rFonts w:asciiTheme="majorHAnsi" w:eastAsia="Times New Roman" w:hAnsiTheme="majorHAnsi" w:cstheme="majorHAnsi"/>
          <w:kern w:val="0"/>
          <w:sz w:val="24"/>
          <w:szCs w:val="24"/>
          <w:lang w:eastAsia="cs-CZ"/>
          <w14:ligatures w14:val="none"/>
        </w:rPr>
        <w:t>kupujícím</w:t>
      </w:r>
      <w:r w:rsidR="00680E3E" w:rsidRPr="00FC5B66">
        <w:rPr>
          <w:rFonts w:asciiTheme="majorHAnsi" w:eastAsia="Times New Roman" w:hAnsiTheme="majorHAnsi" w:cstheme="majorHAnsi"/>
          <w:kern w:val="0"/>
          <w:sz w:val="24"/>
          <w:szCs w:val="24"/>
          <w:lang w:eastAsia="cs-CZ"/>
          <w14:ligatures w14:val="none"/>
        </w:rPr>
        <w:t xml:space="preserve"> a </w:t>
      </w:r>
      <w:r w:rsidR="00680E3E">
        <w:rPr>
          <w:rFonts w:asciiTheme="majorHAnsi" w:eastAsia="Times New Roman" w:hAnsiTheme="majorHAnsi" w:cstheme="majorHAnsi"/>
          <w:kern w:val="0"/>
          <w:sz w:val="24"/>
          <w:szCs w:val="24"/>
          <w:lang w:eastAsia="cs-CZ"/>
          <w14:ligatures w14:val="none"/>
        </w:rPr>
        <w:t>prodávajícím</w:t>
      </w:r>
      <w:r w:rsidR="00680E3E" w:rsidRPr="00FC5B66">
        <w:rPr>
          <w:rFonts w:asciiTheme="majorHAnsi" w:eastAsia="Times New Roman" w:hAnsiTheme="majorHAnsi" w:cstheme="majorHAnsi"/>
          <w:kern w:val="0"/>
          <w:sz w:val="24"/>
          <w:szCs w:val="24"/>
          <w:lang w:eastAsia="cs-CZ"/>
          <w14:ligatures w14:val="none"/>
        </w:rPr>
        <w:t xml:space="preserve"> </w:t>
      </w:r>
      <w:r w:rsidRPr="00FC5B66">
        <w:rPr>
          <w:rFonts w:asciiTheme="majorHAnsi" w:eastAsia="Times New Roman" w:hAnsiTheme="majorHAnsi" w:cstheme="majorHAnsi"/>
          <w:kern w:val="0"/>
          <w:sz w:val="24"/>
          <w:szCs w:val="24"/>
          <w:lang w:eastAsia="cs-CZ"/>
          <w14:ligatures w14:val="none"/>
        </w:rPr>
        <w:t>podle čl. 6 odst. 1 písm. b) GDPR,</w:t>
      </w:r>
    </w:p>
    <w:p w14:paraId="12202FFC" w14:textId="3B1B11E4" w:rsidR="00FC5B66" w:rsidRDefault="00FC5B66" w:rsidP="007B5184">
      <w:pPr>
        <w:pStyle w:val="Odstavecseseznamem"/>
        <w:numPr>
          <w:ilvl w:val="0"/>
          <w:numId w:val="2"/>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kern w:val="0"/>
          <w:sz w:val="24"/>
          <w:szCs w:val="24"/>
          <w:lang w:eastAsia="cs-CZ"/>
          <w14:ligatures w14:val="none"/>
        </w:rPr>
        <w:t>o</w:t>
      </w:r>
      <w:r w:rsidRPr="00FC5B66">
        <w:rPr>
          <w:rFonts w:asciiTheme="majorHAnsi" w:eastAsia="Times New Roman" w:hAnsiTheme="majorHAnsi" w:cstheme="majorHAnsi"/>
          <w:kern w:val="0"/>
          <w:sz w:val="24"/>
          <w:szCs w:val="24"/>
          <w:lang w:eastAsia="cs-CZ"/>
          <w14:ligatures w14:val="none"/>
        </w:rPr>
        <w:t xml:space="preserve">právněný zájem </w:t>
      </w:r>
      <w:r w:rsidR="00680E3E">
        <w:rPr>
          <w:rFonts w:asciiTheme="majorHAnsi" w:eastAsia="Times New Roman" w:hAnsiTheme="majorHAnsi" w:cstheme="majorHAnsi"/>
          <w:kern w:val="0"/>
          <w:sz w:val="24"/>
          <w:szCs w:val="24"/>
          <w:lang w:eastAsia="cs-CZ"/>
          <w14:ligatures w14:val="none"/>
        </w:rPr>
        <w:t>prodávajícího</w:t>
      </w:r>
      <w:r w:rsidR="00680E3E" w:rsidRPr="00FC5B66">
        <w:rPr>
          <w:rFonts w:asciiTheme="majorHAnsi" w:eastAsia="Times New Roman" w:hAnsiTheme="majorHAnsi" w:cstheme="majorHAnsi"/>
          <w:kern w:val="0"/>
          <w:sz w:val="24"/>
          <w:szCs w:val="24"/>
          <w:lang w:eastAsia="cs-CZ"/>
          <w14:ligatures w14:val="none"/>
        </w:rPr>
        <w:t xml:space="preserve"> </w:t>
      </w:r>
      <w:r w:rsidRPr="00FC5B66">
        <w:rPr>
          <w:rFonts w:asciiTheme="majorHAnsi" w:eastAsia="Times New Roman" w:hAnsiTheme="majorHAnsi" w:cstheme="majorHAnsi"/>
          <w:kern w:val="0"/>
          <w:sz w:val="24"/>
          <w:szCs w:val="24"/>
          <w:lang w:eastAsia="cs-CZ"/>
          <w14:ligatures w14:val="none"/>
        </w:rPr>
        <w:t>na poskytování přímého marketingu (zejména pro zasílání obchodních sdělení a newsletterů) podle čl. 6 odst. 1 písm. f) GDPR,</w:t>
      </w:r>
    </w:p>
    <w:p w14:paraId="0AD4D1F3" w14:textId="77777777" w:rsidR="00FC5B66" w:rsidRPr="00FC5B66" w:rsidRDefault="00FC5B66" w:rsidP="00FC5B66">
      <w:pPr>
        <w:pStyle w:val="Odstavecseseznamem"/>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p>
    <w:p w14:paraId="77DDA1D9" w14:textId="77777777" w:rsidR="00FC5B66" w:rsidRPr="00FC5B66"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Účelem zpracování osobních údajů je</w:t>
      </w:r>
    </w:p>
    <w:p w14:paraId="0C96F0BB" w14:textId="28DF7189" w:rsidR="00FC5B66" w:rsidRPr="00FC5B66" w:rsidRDefault="00FC5B66" w:rsidP="007B5184">
      <w:pPr>
        <w:pStyle w:val="Odstavecseseznamem"/>
        <w:numPr>
          <w:ilvl w:val="0"/>
          <w:numId w:val="3"/>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vyřízení objednávky a výkon práv a povinností vyplývajících ze smluvního vztahu mezi Vámi a </w:t>
      </w:r>
      <w:r w:rsidR="00680E3E">
        <w:rPr>
          <w:rFonts w:asciiTheme="majorHAnsi" w:eastAsia="Times New Roman" w:hAnsiTheme="majorHAnsi" w:cstheme="majorHAnsi"/>
          <w:kern w:val="0"/>
          <w:sz w:val="24"/>
          <w:szCs w:val="24"/>
          <w:lang w:eastAsia="cs-CZ"/>
          <w14:ligatures w14:val="none"/>
        </w:rPr>
        <w:t>prodávajícím</w:t>
      </w:r>
      <w:r w:rsidRPr="00FC5B66">
        <w:rPr>
          <w:rFonts w:asciiTheme="majorHAnsi" w:eastAsia="Times New Roman" w:hAnsiTheme="majorHAnsi" w:cstheme="majorHAnsi"/>
          <w:kern w:val="0"/>
          <w:sz w:val="24"/>
          <w:szCs w:val="24"/>
          <w:lang w:eastAsia="cs-CZ"/>
          <w14:ligatures w14:val="none"/>
        </w:rPr>
        <w:t xml:space="preserve">; při objednávce jsou vyžadovány osobní údaje, které jsou nutné pro úspěšné vyřízení objednávky (jméno a adresa, kontakt), poskytnutí osobních údajů </w:t>
      </w:r>
      <w:r w:rsidRPr="00FC5B66">
        <w:rPr>
          <w:rFonts w:asciiTheme="majorHAnsi" w:eastAsia="Times New Roman" w:hAnsiTheme="majorHAnsi" w:cstheme="majorHAnsi"/>
          <w:kern w:val="0"/>
          <w:sz w:val="24"/>
          <w:szCs w:val="24"/>
          <w:lang w:eastAsia="cs-CZ"/>
          <w14:ligatures w14:val="none"/>
        </w:rPr>
        <w:lastRenderedPageBreak/>
        <w:t xml:space="preserve">je nutným požadavkem pro uzavření a plnění smlouvy, bez poskytnutí osobních údajů není možné smlouvu uzavřít či jí ze strany </w:t>
      </w:r>
      <w:r w:rsidR="00680E3E">
        <w:rPr>
          <w:rFonts w:asciiTheme="majorHAnsi" w:eastAsia="Times New Roman" w:hAnsiTheme="majorHAnsi" w:cstheme="majorHAnsi"/>
          <w:kern w:val="0"/>
          <w:sz w:val="24"/>
          <w:szCs w:val="24"/>
          <w:lang w:eastAsia="cs-CZ"/>
          <w14:ligatures w14:val="none"/>
        </w:rPr>
        <w:t>prodávajícího</w:t>
      </w:r>
      <w:r w:rsidRPr="00FC5B66">
        <w:rPr>
          <w:rFonts w:asciiTheme="majorHAnsi" w:eastAsia="Times New Roman" w:hAnsiTheme="majorHAnsi" w:cstheme="majorHAnsi"/>
          <w:kern w:val="0"/>
          <w:sz w:val="24"/>
          <w:szCs w:val="24"/>
          <w:lang w:eastAsia="cs-CZ"/>
          <w14:ligatures w14:val="none"/>
        </w:rPr>
        <w:t xml:space="preserve"> plnit,</w:t>
      </w:r>
    </w:p>
    <w:p w14:paraId="159DE2D2" w14:textId="5609F464" w:rsidR="00FC5B66" w:rsidRDefault="00FC5B66" w:rsidP="007B5184">
      <w:pPr>
        <w:pStyle w:val="Odstavecseseznamem"/>
        <w:numPr>
          <w:ilvl w:val="0"/>
          <w:numId w:val="3"/>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zasílání obchodních sdělení a činění dalších marketingových aktivit. </w:t>
      </w:r>
    </w:p>
    <w:p w14:paraId="56F191B2" w14:textId="77777777" w:rsidR="00FC5B66" w:rsidRPr="00FC5B66" w:rsidRDefault="00FC5B66" w:rsidP="00FC5B66">
      <w:pPr>
        <w:pStyle w:val="Odstavecseseznamem"/>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p>
    <w:p w14:paraId="4BEC40CF" w14:textId="1995E76A" w:rsidR="00FC5B66" w:rsidRPr="00FC5B66"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Správce uchovává osobn</w:t>
      </w:r>
      <w:r>
        <w:rPr>
          <w:rFonts w:asciiTheme="majorHAnsi" w:eastAsia="Times New Roman" w:hAnsiTheme="majorHAnsi" w:cstheme="majorHAnsi"/>
          <w:kern w:val="0"/>
          <w:sz w:val="24"/>
          <w:szCs w:val="24"/>
          <w:lang w:eastAsia="cs-CZ"/>
          <w14:ligatures w14:val="none"/>
        </w:rPr>
        <w:t>í údaje:</w:t>
      </w:r>
    </w:p>
    <w:p w14:paraId="417F13F3" w14:textId="24858A37" w:rsidR="00FC5B66" w:rsidRPr="00FC5B66" w:rsidRDefault="00FC5B66" w:rsidP="007B5184">
      <w:pPr>
        <w:pStyle w:val="Odstavecseseznamem"/>
        <w:numPr>
          <w:ilvl w:val="0"/>
          <w:numId w:val="4"/>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po dobu nezbytnou k výkonu práv a povinností vyplývajících ze smluvního vztahu mezi </w:t>
      </w:r>
      <w:r w:rsidR="00680E3E">
        <w:rPr>
          <w:rFonts w:asciiTheme="majorHAnsi" w:eastAsia="Times New Roman" w:hAnsiTheme="majorHAnsi" w:cstheme="majorHAnsi"/>
          <w:kern w:val="0"/>
          <w:sz w:val="24"/>
          <w:szCs w:val="24"/>
          <w:lang w:eastAsia="cs-CZ"/>
          <w14:ligatures w14:val="none"/>
        </w:rPr>
        <w:t>kupujícím</w:t>
      </w:r>
      <w:r w:rsidRPr="00FC5B66">
        <w:rPr>
          <w:rFonts w:asciiTheme="majorHAnsi" w:eastAsia="Times New Roman" w:hAnsiTheme="majorHAnsi" w:cstheme="majorHAnsi"/>
          <w:kern w:val="0"/>
          <w:sz w:val="24"/>
          <w:szCs w:val="24"/>
          <w:lang w:eastAsia="cs-CZ"/>
          <w14:ligatures w14:val="none"/>
        </w:rPr>
        <w:t xml:space="preserve"> a správcem a uplatňování nároků z těchto smluvních vztahů (po dobu 15 let od ukončení smluvního vztahu). </w:t>
      </w:r>
    </w:p>
    <w:p w14:paraId="432D2772" w14:textId="258204A5" w:rsidR="00FC5B66" w:rsidRDefault="00FC5B66" w:rsidP="007B5184">
      <w:pPr>
        <w:pStyle w:val="Odstavecseseznamem"/>
        <w:numPr>
          <w:ilvl w:val="0"/>
          <w:numId w:val="4"/>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po dobu, než je odvolán souhlas se zpracováním osobních údajů pro účely marketingu, nejdéle 5let, jsou-li osobní údaje zpracovávány na základě souhlasu. </w:t>
      </w:r>
    </w:p>
    <w:p w14:paraId="07F8F1C1" w14:textId="77777777" w:rsidR="00FC5B66" w:rsidRPr="00FC5B66" w:rsidRDefault="00FC5B66" w:rsidP="00FC5B66">
      <w:pPr>
        <w:pStyle w:val="Odstavecseseznamem"/>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p>
    <w:p w14:paraId="364F15E8" w14:textId="4C2C3234" w:rsidR="00FC5B66" w:rsidRDefault="00977A70"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kern w:val="0"/>
          <w:sz w:val="24"/>
          <w:szCs w:val="24"/>
          <w:lang w:eastAsia="cs-CZ"/>
          <w14:ligatures w14:val="none"/>
        </w:rPr>
        <w:tab/>
      </w:r>
      <w:r w:rsidR="00FC5B66" w:rsidRPr="00FC5B66">
        <w:rPr>
          <w:rFonts w:asciiTheme="majorHAnsi" w:eastAsia="Times New Roman" w:hAnsiTheme="majorHAnsi" w:cstheme="majorHAnsi"/>
          <w:kern w:val="0"/>
          <w:sz w:val="24"/>
          <w:szCs w:val="24"/>
          <w:lang w:eastAsia="cs-CZ"/>
          <w14:ligatures w14:val="none"/>
        </w:rPr>
        <w:t>Po uplynutí doby uchovávání osobních údajů správce osobní údaje vymaže. </w:t>
      </w:r>
    </w:p>
    <w:p w14:paraId="1EBB7600" w14:textId="77777777" w:rsidR="00977A70" w:rsidRPr="00FC5B66" w:rsidRDefault="00977A70" w:rsidP="00977A7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4AA8195D" w14:textId="2ED734F7" w:rsidR="00FC5B66" w:rsidRPr="00FC5B66"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Příjemci osobních údajů (subdodavatelé správce) jsou osoby</w:t>
      </w:r>
      <w:r>
        <w:rPr>
          <w:rFonts w:asciiTheme="majorHAnsi" w:eastAsia="Times New Roman" w:hAnsiTheme="majorHAnsi" w:cstheme="majorHAnsi"/>
          <w:kern w:val="0"/>
          <w:sz w:val="24"/>
          <w:szCs w:val="24"/>
          <w:lang w:eastAsia="cs-CZ"/>
          <w14:ligatures w14:val="none"/>
        </w:rPr>
        <w:t>:</w:t>
      </w:r>
    </w:p>
    <w:p w14:paraId="2DE1D69C" w14:textId="77777777" w:rsidR="00FC5B66" w:rsidRPr="00FC5B66" w:rsidRDefault="00FC5B66" w:rsidP="007B5184">
      <w:pPr>
        <w:pStyle w:val="Odstavecseseznamem"/>
        <w:numPr>
          <w:ilvl w:val="0"/>
          <w:numId w:val="5"/>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podílející se na dodání zboží / služeb / realizaci plateb na základě smlouvy,</w:t>
      </w:r>
    </w:p>
    <w:p w14:paraId="4BF2DFA2" w14:textId="77777777" w:rsidR="00FC5B66" w:rsidRPr="00FC5B66" w:rsidRDefault="00FC5B66" w:rsidP="007B5184">
      <w:pPr>
        <w:pStyle w:val="Odstavecseseznamem"/>
        <w:numPr>
          <w:ilvl w:val="0"/>
          <w:numId w:val="5"/>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zajišťující služby provozování e-shopu (Shoptet) a další služby v souvislosti s provozováním e-shopu,</w:t>
      </w:r>
    </w:p>
    <w:p w14:paraId="3F7A3633" w14:textId="6915C962" w:rsidR="00FC5B66" w:rsidRDefault="00FC5B66" w:rsidP="007B5184">
      <w:pPr>
        <w:pStyle w:val="Odstavecseseznamem"/>
        <w:numPr>
          <w:ilvl w:val="0"/>
          <w:numId w:val="5"/>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zajišťující marketingové služby</w:t>
      </w:r>
    </w:p>
    <w:p w14:paraId="03DBA838" w14:textId="77777777" w:rsidR="00A104C0" w:rsidRPr="00FC5B66" w:rsidRDefault="00A104C0" w:rsidP="00A104C0">
      <w:pPr>
        <w:pStyle w:val="Odstavecseseznamem"/>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p>
    <w:p w14:paraId="64F69823" w14:textId="293386E0" w:rsidR="00FC5B66" w:rsidRPr="00FC5B66"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Za p</w:t>
      </w:r>
      <w:r w:rsidR="00A104C0">
        <w:rPr>
          <w:rFonts w:asciiTheme="majorHAnsi" w:eastAsia="Times New Roman" w:hAnsiTheme="majorHAnsi" w:cstheme="majorHAnsi"/>
          <w:kern w:val="0"/>
          <w:sz w:val="24"/>
          <w:szCs w:val="24"/>
          <w:lang w:eastAsia="cs-CZ"/>
          <w14:ligatures w14:val="none"/>
        </w:rPr>
        <w:t xml:space="preserve">odmínek stanovených v GDPR </w:t>
      </w:r>
      <w:r w:rsidR="00680E3E">
        <w:rPr>
          <w:rFonts w:asciiTheme="majorHAnsi" w:eastAsia="Times New Roman" w:hAnsiTheme="majorHAnsi" w:cstheme="majorHAnsi"/>
          <w:kern w:val="0"/>
          <w:sz w:val="24"/>
          <w:szCs w:val="24"/>
          <w:lang w:eastAsia="cs-CZ"/>
          <w14:ligatures w14:val="none"/>
        </w:rPr>
        <w:t>má kupující</w:t>
      </w:r>
      <w:r w:rsidR="00A104C0">
        <w:rPr>
          <w:rFonts w:asciiTheme="majorHAnsi" w:eastAsia="Times New Roman" w:hAnsiTheme="majorHAnsi" w:cstheme="majorHAnsi"/>
          <w:kern w:val="0"/>
          <w:sz w:val="24"/>
          <w:szCs w:val="24"/>
          <w:lang w:eastAsia="cs-CZ"/>
          <w14:ligatures w14:val="none"/>
        </w:rPr>
        <w:t xml:space="preserve"> následující práva: </w:t>
      </w:r>
    </w:p>
    <w:p w14:paraId="63377558" w14:textId="77777777" w:rsidR="00FC5B66" w:rsidRPr="00FC5B66" w:rsidRDefault="00FC5B66" w:rsidP="007B5184">
      <w:pPr>
        <w:pStyle w:val="Odstavecseseznamem"/>
        <w:numPr>
          <w:ilvl w:val="0"/>
          <w:numId w:val="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právo na přístup ke svým osobním údajům dle čl. 15 GDPR, </w:t>
      </w:r>
    </w:p>
    <w:p w14:paraId="619D89C2" w14:textId="77777777" w:rsidR="00FC5B66" w:rsidRPr="00FC5B66" w:rsidRDefault="00FC5B66" w:rsidP="007B5184">
      <w:pPr>
        <w:pStyle w:val="Odstavecseseznamem"/>
        <w:numPr>
          <w:ilvl w:val="0"/>
          <w:numId w:val="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právo opravu osobních údajů dle čl. 16 GDPR, popřípadě omezení zpracování dle čl. 18 GDPR. </w:t>
      </w:r>
    </w:p>
    <w:p w14:paraId="73BABAAE" w14:textId="77777777" w:rsidR="00FC5B66" w:rsidRPr="00FC5B66" w:rsidRDefault="00FC5B66" w:rsidP="007B5184">
      <w:pPr>
        <w:pStyle w:val="Odstavecseseznamem"/>
        <w:numPr>
          <w:ilvl w:val="0"/>
          <w:numId w:val="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právo na výmaz osobních údajů dle čl. 17 GDPR. </w:t>
      </w:r>
    </w:p>
    <w:p w14:paraId="5D9891EE" w14:textId="77777777" w:rsidR="00FC5B66" w:rsidRPr="00FC5B66" w:rsidRDefault="00FC5B66" w:rsidP="007B5184">
      <w:pPr>
        <w:pStyle w:val="Odstavecseseznamem"/>
        <w:numPr>
          <w:ilvl w:val="0"/>
          <w:numId w:val="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právo vznést námitku proti zpracování dle čl. 21 GDPR a </w:t>
      </w:r>
    </w:p>
    <w:p w14:paraId="412346E1" w14:textId="77777777" w:rsidR="00FC5B66" w:rsidRPr="00FC5B66" w:rsidRDefault="00FC5B66" w:rsidP="007B5184">
      <w:pPr>
        <w:pStyle w:val="Odstavecseseznamem"/>
        <w:numPr>
          <w:ilvl w:val="0"/>
          <w:numId w:val="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právo na přenositelnost údajů dle čl. 20 GDPR. </w:t>
      </w:r>
    </w:p>
    <w:p w14:paraId="01630367" w14:textId="1E35C9CE" w:rsidR="00FC5B66" w:rsidRPr="00FC5B66" w:rsidRDefault="00FC5B66" w:rsidP="007B5184">
      <w:pPr>
        <w:pStyle w:val="Odstavecseseznamem"/>
        <w:numPr>
          <w:ilvl w:val="0"/>
          <w:numId w:val="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právo odvolat souhlas se zpracováním písemně nebo elektronicky na adresu nebo email správce </w:t>
      </w:r>
      <w:r w:rsidR="00A104C0">
        <w:rPr>
          <w:rFonts w:asciiTheme="majorHAnsi" w:eastAsia="Times New Roman" w:hAnsiTheme="majorHAnsi" w:cstheme="majorHAnsi"/>
          <w:kern w:val="0"/>
          <w:sz w:val="24"/>
          <w:szCs w:val="24"/>
          <w:lang w:eastAsia="cs-CZ"/>
          <w14:ligatures w14:val="none"/>
        </w:rPr>
        <w:t>uvedený v bodě 15.1. těchto VOP.</w:t>
      </w:r>
    </w:p>
    <w:p w14:paraId="073E3690" w14:textId="24058A55" w:rsidR="00FC5B66" w:rsidRDefault="00FC5B66" w:rsidP="007B5184">
      <w:pPr>
        <w:pStyle w:val="Odstavecseseznamem"/>
        <w:numPr>
          <w:ilvl w:val="0"/>
          <w:numId w:val="6"/>
        </w:num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právo podat stížnost u Úřadu pro ochranu osobních údajů v případě, že se </w:t>
      </w:r>
      <w:r w:rsidR="00934804">
        <w:rPr>
          <w:rFonts w:asciiTheme="majorHAnsi" w:eastAsia="Times New Roman" w:hAnsiTheme="majorHAnsi" w:cstheme="majorHAnsi"/>
          <w:kern w:val="0"/>
          <w:sz w:val="24"/>
          <w:szCs w:val="24"/>
          <w:lang w:eastAsia="cs-CZ"/>
          <w14:ligatures w14:val="none"/>
        </w:rPr>
        <w:t>domnívá</w:t>
      </w:r>
      <w:r w:rsidRPr="00FC5B66">
        <w:rPr>
          <w:rFonts w:asciiTheme="majorHAnsi" w:eastAsia="Times New Roman" w:hAnsiTheme="majorHAnsi" w:cstheme="majorHAnsi"/>
          <w:kern w:val="0"/>
          <w:sz w:val="24"/>
          <w:szCs w:val="24"/>
          <w:lang w:eastAsia="cs-CZ"/>
          <w14:ligatures w14:val="none"/>
        </w:rPr>
        <w:t xml:space="preserve">, že bylo porušeno </w:t>
      </w:r>
      <w:r w:rsidR="00680E3E">
        <w:rPr>
          <w:rFonts w:asciiTheme="majorHAnsi" w:eastAsia="Times New Roman" w:hAnsiTheme="majorHAnsi" w:cstheme="majorHAnsi"/>
          <w:kern w:val="0"/>
          <w:sz w:val="24"/>
          <w:szCs w:val="24"/>
          <w:lang w:eastAsia="cs-CZ"/>
          <w14:ligatures w14:val="none"/>
        </w:rPr>
        <w:t>jeho</w:t>
      </w:r>
      <w:r w:rsidRPr="00FC5B66">
        <w:rPr>
          <w:rFonts w:asciiTheme="majorHAnsi" w:eastAsia="Times New Roman" w:hAnsiTheme="majorHAnsi" w:cstheme="majorHAnsi"/>
          <w:kern w:val="0"/>
          <w:sz w:val="24"/>
          <w:szCs w:val="24"/>
          <w:lang w:eastAsia="cs-CZ"/>
          <w14:ligatures w14:val="none"/>
        </w:rPr>
        <w:t xml:space="preserve"> právo na ochranu osobních údajů.</w:t>
      </w:r>
    </w:p>
    <w:p w14:paraId="3482545A" w14:textId="77777777" w:rsidR="00A104C0" w:rsidRPr="00FC5B66" w:rsidRDefault="00A104C0" w:rsidP="00A104C0">
      <w:pPr>
        <w:pStyle w:val="Odstavecseseznamem"/>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p>
    <w:p w14:paraId="5A74651F" w14:textId="17B99CBF" w:rsidR="00FC5B66" w:rsidRPr="00FC5B66" w:rsidRDefault="00FC5B66" w:rsidP="007B518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Správce prohlašuje, že přijal veškerá vhodná technická a organizační opatření k zabezpečení osobních údajů.</w:t>
      </w:r>
      <w:r w:rsidR="00A104C0" w:rsidRPr="00A104C0">
        <w:rPr>
          <w:rFonts w:asciiTheme="majorHAnsi" w:eastAsia="Times New Roman" w:hAnsiTheme="majorHAnsi" w:cstheme="majorHAnsi"/>
          <w:kern w:val="0"/>
          <w:sz w:val="24"/>
          <w:szCs w:val="24"/>
          <w:lang w:eastAsia="cs-CZ"/>
          <w14:ligatures w14:val="none"/>
        </w:rPr>
        <w:t xml:space="preserve"> </w:t>
      </w:r>
      <w:r w:rsidRPr="00FC5B66">
        <w:rPr>
          <w:rFonts w:asciiTheme="majorHAnsi" w:eastAsia="Times New Roman" w:hAnsiTheme="majorHAnsi" w:cstheme="majorHAnsi"/>
          <w:kern w:val="0"/>
          <w:sz w:val="24"/>
          <w:szCs w:val="24"/>
          <w:lang w:eastAsia="cs-CZ"/>
          <w14:ligatures w14:val="none"/>
        </w:rPr>
        <w:t>Správce přijal technická opatření k zabezpečení datových úložišť a úložišť osobních údajů v listinné podobě</w:t>
      </w:r>
      <w:r w:rsidR="00A104C0">
        <w:rPr>
          <w:rFonts w:asciiTheme="majorHAnsi" w:eastAsia="Times New Roman" w:hAnsiTheme="majorHAnsi" w:cstheme="majorHAnsi"/>
          <w:kern w:val="0"/>
          <w:sz w:val="24"/>
          <w:szCs w:val="24"/>
          <w:lang w:eastAsia="cs-CZ"/>
          <w14:ligatures w14:val="none"/>
        </w:rPr>
        <w:t xml:space="preserve">. </w:t>
      </w:r>
      <w:r w:rsidRPr="00FC5B66">
        <w:rPr>
          <w:rFonts w:asciiTheme="majorHAnsi" w:eastAsia="Times New Roman" w:hAnsiTheme="majorHAnsi" w:cstheme="majorHAnsi"/>
          <w:kern w:val="0"/>
          <w:sz w:val="24"/>
          <w:szCs w:val="24"/>
          <w:lang w:eastAsia="cs-CZ"/>
          <w14:ligatures w14:val="none"/>
        </w:rPr>
        <w:t>Správce prohlašuje, že k osobním údajům mají přístup pouze jím pověřené osoby.</w:t>
      </w:r>
    </w:p>
    <w:p w14:paraId="10F557AC" w14:textId="77777777" w:rsidR="00A104C0" w:rsidRDefault="00A104C0" w:rsidP="00A104C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5366973E" w14:textId="77777777" w:rsidR="00934804" w:rsidRDefault="00934804" w:rsidP="0093480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Odesláním objednávky z internetového objednávkového formuláře </w:t>
      </w:r>
      <w:r>
        <w:rPr>
          <w:rFonts w:asciiTheme="majorHAnsi" w:eastAsia="Times New Roman" w:hAnsiTheme="majorHAnsi" w:cstheme="majorHAnsi"/>
          <w:kern w:val="0"/>
          <w:sz w:val="24"/>
          <w:szCs w:val="24"/>
          <w:lang w:eastAsia="cs-CZ"/>
          <w14:ligatures w14:val="none"/>
        </w:rPr>
        <w:t>kupující potvrzuje</w:t>
      </w:r>
      <w:r w:rsidRPr="00FC5B66">
        <w:rPr>
          <w:rFonts w:asciiTheme="majorHAnsi" w:eastAsia="Times New Roman" w:hAnsiTheme="majorHAnsi" w:cstheme="majorHAnsi"/>
          <w:kern w:val="0"/>
          <w:sz w:val="24"/>
          <w:szCs w:val="24"/>
          <w:lang w:eastAsia="cs-CZ"/>
          <w14:ligatures w14:val="none"/>
        </w:rPr>
        <w:t xml:space="preserve">, že </w:t>
      </w:r>
      <w:r>
        <w:rPr>
          <w:rFonts w:asciiTheme="majorHAnsi" w:eastAsia="Times New Roman" w:hAnsiTheme="majorHAnsi" w:cstheme="majorHAnsi"/>
          <w:kern w:val="0"/>
          <w:sz w:val="24"/>
          <w:szCs w:val="24"/>
          <w:lang w:eastAsia="cs-CZ"/>
          <w14:ligatures w14:val="none"/>
        </w:rPr>
        <w:t xml:space="preserve">je </w:t>
      </w:r>
      <w:r w:rsidRPr="00FC5B66">
        <w:rPr>
          <w:rFonts w:asciiTheme="majorHAnsi" w:eastAsia="Times New Roman" w:hAnsiTheme="majorHAnsi" w:cstheme="majorHAnsi"/>
          <w:kern w:val="0"/>
          <w:sz w:val="24"/>
          <w:szCs w:val="24"/>
          <w:lang w:eastAsia="cs-CZ"/>
          <w14:ligatures w14:val="none"/>
        </w:rPr>
        <w:t>seznámen/a</w:t>
      </w:r>
      <w:r>
        <w:rPr>
          <w:rFonts w:asciiTheme="majorHAnsi" w:eastAsia="Times New Roman" w:hAnsiTheme="majorHAnsi" w:cstheme="majorHAnsi"/>
          <w:kern w:val="0"/>
          <w:sz w:val="24"/>
          <w:szCs w:val="24"/>
          <w:lang w:eastAsia="cs-CZ"/>
          <w14:ligatures w14:val="none"/>
        </w:rPr>
        <w:t xml:space="preserve"> </w:t>
      </w:r>
      <w:r w:rsidRPr="00FC5B66">
        <w:rPr>
          <w:rFonts w:asciiTheme="majorHAnsi" w:eastAsia="Times New Roman" w:hAnsiTheme="majorHAnsi" w:cstheme="majorHAnsi"/>
          <w:kern w:val="0"/>
          <w:sz w:val="24"/>
          <w:szCs w:val="24"/>
          <w:lang w:eastAsia="cs-CZ"/>
          <w14:ligatures w14:val="none"/>
        </w:rPr>
        <w:t>s podmínkami ochrany osobních údajů a</w:t>
      </w:r>
      <w:r>
        <w:rPr>
          <w:rFonts w:asciiTheme="majorHAnsi" w:eastAsia="Times New Roman" w:hAnsiTheme="majorHAnsi" w:cstheme="majorHAnsi"/>
          <w:kern w:val="0"/>
          <w:sz w:val="24"/>
          <w:szCs w:val="24"/>
          <w:lang w:eastAsia="cs-CZ"/>
          <w14:ligatures w14:val="none"/>
        </w:rPr>
        <w:t xml:space="preserve"> že je v celém rozsahu přijímá</w:t>
      </w:r>
      <w:r w:rsidRPr="00FC5B66">
        <w:rPr>
          <w:rFonts w:asciiTheme="majorHAnsi" w:eastAsia="Times New Roman" w:hAnsiTheme="majorHAnsi" w:cstheme="majorHAnsi"/>
          <w:kern w:val="0"/>
          <w:sz w:val="24"/>
          <w:szCs w:val="24"/>
          <w:lang w:eastAsia="cs-CZ"/>
          <w14:ligatures w14:val="none"/>
        </w:rPr>
        <w:t>.</w:t>
      </w:r>
    </w:p>
    <w:p w14:paraId="66F918AA" w14:textId="77777777" w:rsidR="00A104C0" w:rsidRPr="00FC5B66" w:rsidRDefault="00A104C0" w:rsidP="00A104C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28700D40" w14:textId="77777777" w:rsidR="00934804" w:rsidRDefault="00934804" w:rsidP="0093480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kern w:val="0"/>
          <w:sz w:val="24"/>
          <w:szCs w:val="24"/>
          <w:lang w:eastAsia="cs-CZ"/>
          <w14:ligatures w14:val="none"/>
        </w:rPr>
        <w:t>S těmito podmínkami souhlasí kupující</w:t>
      </w:r>
      <w:r w:rsidRPr="00FC5B66">
        <w:rPr>
          <w:rFonts w:asciiTheme="majorHAnsi" w:eastAsia="Times New Roman" w:hAnsiTheme="majorHAnsi" w:cstheme="majorHAnsi"/>
          <w:kern w:val="0"/>
          <w:sz w:val="24"/>
          <w:szCs w:val="24"/>
          <w:lang w:eastAsia="cs-CZ"/>
          <w14:ligatures w14:val="none"/>
        </w:rPr>
        <w:t xml:space="preserve"> zaškrtnutím souhlasu prostřednictvím internetového formuláře. Zaškrtnutím souhlasu </w:t>
      </w:r>
      <w:r>
        <w:rPr>
          <w:rFonts w:asciiTheme="majorHAnsi" w:eastAsia="Times New Roman" w:hAnsiTheme="majorHAnsi" w:cstheme="majorHAnsi"/>
          <w:kern w:val="0"/>
          <w:sz w:val="24"/>
          <w:szCs w:val="24"/>
          <w:lang w:eastAsia="cs-CZ"/>
          <w14:ligatures w14:val="none"/>
        </w:rPr>
        <w:t>kupující potvrzuje</w:t>
      </w:r>
      <w:r w:rsidRPr="00FC5B66">
        <w:rPr>
          <w:rFonts w:asciiTheme="majorHAnsi" w:eastAsia="Times New Roman" w:hAnsiTheme="majorHAnsi" w:cstheme="majorHAnsi"/>
          <w:kern w:val="0"/>
          <w:sz w:val="24"/>
          <w:szCs w:val="24"/>
          <w:lang w:eastAsia="cs-CZ"/>
          <w14:ligatures w14:val="none"/>
        </w:rPr>
        <w:t xml:space="preserve">, že </w:t>
      </w:r>
      <w:r>
        <w:rPr>
          <w:rFonts w:asciiTheme="majorHAnsi" w:eastAsia="Times New Roman" w:hAnsiTheme="majorHAnsi" w:cstheme="majorHAnsi"/>
          <w:kern w:val="0"/>
          <w:sz w:val="24"/>
          <w:szCs w:val="24"/>
          <w:lang w:eastAsia="cs-CZ"/>
          <w14:ligatures w14:val="none"/>
        </w:rPr>
        <w:t>je</w:t>
      </w:r>
      <w:r w:rsidRPr="00FC5B66">
        <w:rPr>
          <w:rFonts w:asciiTheme="majorHAnsi" w:eastAsia="Times New Roman" w:hAnsiTheme="majorHAnsi" w:cstheme="majorHAnsi"/>
          <w:kern w:val="0"/>
          <w:sz w:val="24"/>
          <w:szCs w:val="24"/>
          <w:lang w:eastAsia="cs-CZ"/>
          <w14:ligatures w14:val="none"/>
        </w:rPr>
        <w:t xml:space="preserve"> seznámen/a</w:t>
      </w:r>
      <w:r>
        <w:rPr>
          <w:rFonts w:asciiTheme="majorHAnsi" w:eastAsia="Times New Roman" w:hAnsiTheme="majorHAnsi" w:cstheme="majorHAnsi"/>
          <w:kern w:val="0"/>
          <w:sz w:val="24"/>
          <w:szCs w:val="24"/>
          <w:lang w:eastAsia="cs-CZ"/>
          <w14:ligatures w14:val="none"/>
        </w:rPr>
        <w:t xml:space="preserve"> </w:t>
      </w:r>
      <w:r w:rsidRPr="00FC5B66">
        <w:rPr>
          <w:rFonts w:asciiTheme="majorHAnsi" w:eastAsia="Times New Roman" w:hAnsiTheme="majorHAnsi" w:cstheme="majorHAnsi"/>
          <w:kern w:val="0"/>
          <w:sz w:val="24"/>
          <w:szCs w:val="24"/>
          <w:lang w:eastAsia="cs-CZ"/>
          <w14:ligatures w14:val="none"/>
        </w:rPr>
        <w:t>s podmínkami ochrany osobních údajů a</w:t>
      </w:r>
      <w:r>
        <w:rPr>
          <w:rFonts w:asciiTheme="majorHAnsi" w:eastAsia="Times New Roman" w:hAnsiTheme="majorHAnsi" w:cstheme="majorHAnsi"/>
          <w:kern w:val="0"/>
          <w:sz w:val="24"/>
          <w:szCs w:val="24"/>
          <w:lang w:eastAsia="cs-CZ"/>
          <w14:ligatures w14:val="none"/>
        </w:rPr>
        <w:t xml:space="preserve"> že je v celém rozsahu přijímá</w:t>
      </w:r>
      <w:r w:rsidRPr="00FC5B66">
        <w:rPr>
          <w:rFonts w:asciiTheme="majorHAnsi" w:eastAsia="Times New Roman" w:hAnsiTheme="majorHAnsi" w:cstheme="majorHAnsi"/>
          <w:kern w:val="0"/>
          <w:sz w:val="24"/>
          <w:szCs w:val="24"/>
          <w:lang w:eastAsia="cs-CZ"/>
          <w14:ligatures w14:val="none"/>
        </w:rPr>
        <w:t>.</w:t>
      </w:r>
    </w:p>
    <w:p w14:paraId="0D7B5742" w14:textId="77777777" w:rsidR="00A104C0" w:rsidRPr="00FC5B66" w:rsidRDefault="00A104C0" w:rsidP="00A104C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2BA7DE95" w14:textId="77777777" w:rsidR="00934804" w:rsidRPr="00A104C0" w:rsidRDefault="00934804" w:rsidP="00934804">
      <w:pPr>
        <w:pStyle w:val="Odstavecseseznamem"/>
        <w:numPr>
          <w:ilvl w:val="0"/>
          <w:numId w:val="1"/>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bookmarkStart w:id="15" w:name="_Toc152078416"/>
      <w:r w:rsidRPr="00FC5B66">
        <w:rPr>
          <w:rFonts w:asciiTheme="majorHAnsi" w:eastAsia="Times New Roman" w:hAnsiTheme="majorHAnsi" w:cstheme="majorHAnsi"/>
          <w:kern w:val="0"/>
          <w:sz w:val="24"/>
          <w:szCs w:val="24"/>
          <w:lang w:eastAsia="cs-CZ"/>
          <w14:ligatures w14:val="none"/>
        </w:rPr>
        <w:t xml:space="preserve">Správce je oprávněn tyto podmínky změnit. Novou verzi podmínek ochrany osobních údajů zveřejní na svých internetových stránkách a zároveň </w:t>
      </w:r>
      <w:r>
        <w:rPr>
          <w:rFonts w:asciiTheme="majorHAnsi" w:eastAsia="Times New Roman" w:hAnsiTheme="majorHAnsi" w:cstheme="majorHAnsi"/>
          <w:kern w:val="0"/>
          <w:sz w:val="24"/>
          <w:szCs w:val="24"/>
          <w:lang w:eastAsia="cs-CZ"/>
          <w14:ligatures w14:val="none"/>
        </w:rPr>
        <w:t>kupujícímu</w:t>
      </w:r>
      <w:r w:rsidRPr="00FC5B66">
        <w:rPr>
          <w:rFonts w:asciiTheme="majorHAnsi" w:eastAsia="Times New Roman" w:hAnsiTheme="majorHAnsi" w:cstheme="majorHAnsi"/>
          <w:kern w:val="0"/>
          <w:sz w:val="24"/>
          <w:szCs w:val="24"/>
          <w:lang w:eastAsia="cs-CZ"/>
          <w14:ligatures w14:val="none"/>
        </w:rPr>
        <w:t xml:space="preserve"> zašle novou verzi těchto podmínek</w:t>
      </w:r>
      <w:r>
        <w:rPr>
          <w:rFonts w:asciiTheme="majorHAnsi" w:eastAsia="Times New Roman" w:hAnsiTheme="majorHAnsi" w:cstheme="majorHAnsi"/>
          <w:kern w:val="0"/>
          <w:sz w:val="24"/>
          <w:szCs w:val="24"/>
          <w:lang w:eastAsia="cs-CZ"/>
          <w14:ligatures w14:val="none"/>
        </w:rPr>
        <w:t xml:space="preserve"> na </w:t>
      </w:r>
      <w:r w:rsidRPr="00FC5B66">
        <w:rPr>
          <w:rFonts w:asciiTheme="majorHAnsi" w:eastAsia="Times New Roman" w:hAnsiTheme="majorHAnsi" w:cstheme="majorHAnsi"/>
          <w:kern w:val="0"/>
          <w:sz w:val="24"/>
          <w:szCs w:val="24"/>
          <w:lang w:eastAsia="cs-CZ"/>
          <w14:ligatures w14:val="none"/>
        </w:rPr>
        <w:t>e-mailovou adresu, kterou správci poskytl/a.</w:t>
      </w:r>
    </w:p>
    <w:p w14:paraId="56FEF066" w14:textId="1CD935F8" w:rsidR="00AA1DF8" w:rsidRPr="00FC5B66" w:rsidRDefault="00AA1DF8" w:rsidP="00465D43">
      <w:pPr>
        <w:pStyle w:val="Nadpis1"/>
        <w:ind w:hanging="720"/>
      </w:pPr>
      <w:r w:rsidRPr="00FC5B66">
        <w:lastRenderedPageBreak/>
        <w:t>ZÁVĚREČNÁ USTANOVENÍ</w:t>
      </w:r>
      <w:bookmarkEnd w:id="15"/>
    </w:p>
    <w:p w14:paraId="0D595EBC" w14:textId="34C8EDC0" w:rsidR="00AA1DF8" w:rsidRDefault="00AA1DF8" w:rsidP="007B5184">
      <w:pPr>
        <w:pStyle w:val="Odstavecseseznamem"/>
        <w:numPr>
          <w:ilvl w:val="0"/>
          <w:numId w:val="7"/>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Pokud vztah založený kupní smlouvou obsahuje mezinárodní (zahraniční) prvek, pak strany sjednávají, že vztah se řídí českým právem. Tímto nejsou dotčena práva spotřebitele vyplývající z obecně závazných právních </w:t>
      </w:r>
      <w:r w:rsidR="006104B3" w:rsidRPr="00FC5B66">
        <w:rPr>
          <w:rFonts w:asciiTheme="majorHAnsi" w:eastAsia="Times New Roman" w:hAnsiTheme="majorHAnsi" w:cstheme="majorHAnsi"/>
          <w:kern w:val="0"/>
          <w:sz w:val="24"/>
          <w:szCs w:val="24"/>
          <w:lang w:eastAsia="cs-CZ"/>
          <w14:ligatures w14:val="none"/>
        </w:rPr>
        <w:t>předpisů.</w:t>
      </w:r>
    </w:p>
    <w:p w14:paraId="1B559EE4" w14:textId="77777777" w:rsidR="00A104C0" w:rsidRPr="00FC5B66" w:rsidRDefault="00A104C0" w:rsidP="00A104C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3894186E" w14:textId="301B6796" w:rsidR="00AA1DF8" w:rsidRDefault="00AA1DF8" w:rsidP="007B5184">
      <w:pPr>
        <w:pStyle w:val="Odstavecseseznamem"/>
        <w:numPr>
          <w:ilvl w:val="0"/>
          <w:numId w:val="7"/>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w:t>
      </w:r>
    </w:p>
    <w:p w14:paraId="2661B7E1" w14:textId="77777777" w:rsidR="00A104C0" w:rsidRPr="00FC5B66" w:rsidRDefault="00A104C0" w:rsidP="00A104C0">
      <w:pPr>
        <w:pStyle w:val="Odstavecseseznamem"/>
        <w:shd w:val="clear" w:color="auto" w:fill="FFFFFF"/>
        <w:spacing w:before="274" w:after="274" w:line="288" w:lineRule="atLeast"/>
        <w:ind w:left="0"/>
        <w:jc w:val="both"/>
        <w:rPr>
          <w:rFonts w:asciiTheme="majorHAnsi" w:eastAsia="Times New Roman" w:hAnsiTheme="majorHAnsi" w:cstheme="majorHAnsi"/>
          <w:kern w:val="0"/>
          <w:sz w:val="24"/>
          <w:szCs w:val="24"/>
          <w:lang w:eastAsia="cs-CZ"/>
          <w14:ligatures w14:val="none"/>
        </w:rPr>
      </w:pPr>
    </w:p>
    <w:p w14:paraId="6F2EFFE3" w14:textId="155FE288" w:rsidR="00AA1DF8" w:rsidRPr="00FC5B66" w:rsidRDefault="00AA1DF8" w:rsidP="007B5184">
      <w:pPr>
        <w:pStyle w:val="Odstavecseseznamem"/>
        <w:numPr>
          <w:ilvl w:val="0"/>
          <w:numId w:val="7"/>
        </w:numPr>
        <w:shd w:val="clear" w:color="auto" w:fill="FFFFFF"/>
        <w:spacing w:before="274" w:after="274" w:line="288" w:lineRule="atLeast"/>
        <w:ind w:left="0" w:hanging="567"/>
        <w:jc w:val="both"/>
        <w:rPr>
          <w:rFonts w:asciiTheme="majorHAnsi" w:eastAsia="Times New Roman" w:hAnsiTheme="majorHAnsi" w:cstheme="majorHAnsi"/>
          <w:kern w:val="0"/>
          <w:sz w:val="24"/>
          <w:szCs w:val="24"/>
          <w:lang w:eastAsia="cs-CZ"/>
          <w14:ligatures w14:val="none"/>
        </w:rPr>
      </w:pPr>
      <w:r w:rsidRPr="00FC5B66">
        <w:rPr>
          <w:rFonts w:asciiTheme="majorHAnsi" w:eastAsia="Times New Roman" w:hAnsiTheme="majorHAnsi" w:cstheme="majorHAnsi"/>
          <w:kern w:val="0"/>
          <w:sz w:val="24"/>
          <w:szCs w:val="24"/>
          <w:lang w:eastAsia="cs-CZ"/>
          <w14:ligatures w14:val="none"/>
        </w:rPr>
        <w:t xml:space="preserve">Kupní smlouva včetně obchodních podmínek je archivována prodávajícím v elektronické podobě a není </w:t>
      </w:r>
      <w:r w:rsidR="006104B3" w:rsidRPr="00FC5B66">
        <w:rPr>
          <w:rFonts w:asciiTheme="majorHAnsi" w:eastAsia="Times New Roman" w:hAnsiTheme="majorHAnsi" w:cstheme="majorHAnsi"/>
          <w:kern w:val="0"/>
          <w:sz w:val="24"/>
          <w:szCs w:val="24"/>
          <w:lang w:eastAsia="cs-CZ"/>
          <w14:ligatures w14:val="none"/>
        </w:rPr>
        <w:t>přípustná.</w:t>
      </w:r>
    </w:p>
    <w:p w14:paraId="6845292E" w14:textId="2709FC0A" w:rsidR="00AA1DF8" w:rsidRPr="00A104C0" w:rsidRDefault="00FC5B66" w:rsidP="00A104C0">
      <w:pPr>
        <w:shd w:val="clear" w:color="auto" w:fill="FFFFFF"/>
        <w:spacing w:before="274" w:after="274" w:line="288" w:lineRule="atLeast"/>
        <w:jc w:val="both"/>
        <w:rPr>
          <w:rFonts w:asciiTheme="majorHAnsi" w:eastAsia="Times New Roman" w:hAnsiTheme="majorHAnsi" w:cstheme="majorHAnsi"/>
          <w:kern w:val="0"/>
          <w:sz w:val="24"/>
          <w:szCs w:val="24"/>
          <w:lang w:eastAsia="cs-CZ"/>
          <w14:ligatures w14:val="none"/>
        </w:rPr>
      </w:pPr>
      <w:r>
        <w:rPr>
          <w:rFonts w:asciiTheme="majorHAnsi" w:eastAsia="Times New Roman" w:hAnsiTheme="majorHAnsi" w:cstheme="majorHAnsi"/>
          <w:kern w:val="0"/>
          <w:sz w:val="24"/>
          <w:szCs w:val="24"/>
          <w:lang w:eastAsia="cs-CZ"/>
          <w14:ligatures w14:val="none"/>
        </w:rPr>
        <w:t>V Tetčicích dne 1. 12</w:t>
      </w:r>
      <w:r w:rsidR="00EC50F6" w:rsidRPr="00FC5B66">
        <w:rPr>
          <w:rFonts w:asciiTheme="majorHAnsi" w:eastAsia="Times New Roman" w:hAnsiTheme="majorHAnsi" w:cstheme="majorHAnsi"/>
          <w:kern w:val="0"/>
          <w:sz w:val="24"/>
          <w:szCs w:val="24"/>
          <w:lang w:eastAsia="cs-CZ"/>
          <w14:ligatures w14:val="none"/>
        </w:rPr>
        <w:t>. 2023</w:t>
      </w:r>
    </w:p>
    <w:sectPr w:rsidR="00AA1DF8" w:rsidRPr="00A104C0" w:rsidSect="00ED506F">
      <w:headerReference w:type="default" r:id="rId20"/>
      <w:footerReference w:type="default" r:id="rId21"/>
      <w:pgSz w:w="11906" w:h="16838"/>
      <w:pgMar w:top="1418" w:right="1418" w:bottom="1418" w:left="1418" w:header="426" w:footer="124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DITOR" w:date="2023-11-23T15:06:00Z" w:initials="ED">
    <w:p w14:paraId="03E7A908" w14:textId="218625EE" w:rsidR="00EC50F6" w:rsidRDefault="00EC50F6">
      <w:pPr>
        <w:pStyle w:val="Textkomente"/>
      </w:pPr>
      <w:r>
        <w:rPr>
          <w:rStyle w:val="Odkaznakoment"/>
        </w:rPr>
        <w:annotationRef/>
      </w:r>
      <w:r>
        <w:t>Odkaz na formulář přiložený k e-mailu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E7A9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E7A908" w16cid:durableId="028441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2F7F" w14:textId="77777777" w:rsidR="00ED506F" w:rsidRDefault="00ED506F" w:rsidP="00EC50F6">
      <w:pPr>
        <w:spacing w:after="0" w:line="240" w:lineRule="auto"/>
      </w:pPr>
      <w:r>
        <w:separator/>
      </w:r>
    </w:p>
  </w:endnote>
  <w:endnote w:type="continuationSeparator" w:id="0">
    <w:p w14:paraId="4A31361E" w14:textId="77777777" w:rsidR="00ED506F" w:rsidRDefault="00ED506F" w:rsidP="00EC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490079"/>
      <w:docPartObj>
        <w:docPartGallery w:val="Page Numbers (Bottom of Page)"/>
        <w:docPartUnique/>
      </w:docPartObj>
    </w:sdtPr>
    <w:sdtEndPr/>
    <w:sdtContent>
      <w:p w14:paraId="3C845E7E" w14:textId="3EF59861" w:rsidR="00FC5B66" w:rsidRDefault="00FC5B66">
        <w:pPr>
          <w:pStyle w:val="Zpat"/>
          <w:jc w:val="right"/>
        </w:pPr>
        <w:r>
          <w:fldChar w:fldCharType="begin"/>
        </w:r>
        <w:r>
          <w:instrText>PAGE   \* MERGEFORMAT</w:instrText>
        </w:r>
        <w:r>
          <w:fldChar w:fldCharType="separate"/>
        </w:r>
        <w:r w:rsidR="00934804">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E4D2" w14:textId="77777777" w:rsidR="00ED506F" w:rsidRDefault="00ED506F" w:rsidP="00EC50F6">
      <w:pPr>
        <w:spacing w:after="0" w:line="240" w:lineRule="auto"/>
      </w:pPr>
      <w:r>
        <w:separator/>
      </w:r>
    </w:p>
  </w:footnote>
  <w:footnote w:type="continuationSeparator" w:id="0">
    <w:p w14:paraId="2E88B0A5" w14:textId="77777777" w:rsidR="00ED506F" w:rsidRDefault="00ED506F" w:rsidP="00EC5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FCB4" w14:textId="30A82F9D" w:rsidR="00FF3CC0" w:rsidRDefault="00FF3CC0" w:rsidP="00FF3CC0">
    <w:pPr>
      <w:pStyle w:val="Zhlav"/>
      <w:jc w:val="center"/>
    </w:pPr>
    <w:r>
      <w:rPr>
        <w:noProof/>
        <w:lang w:eastAsia="cs-CZ"/>
      </w:rPr>
      <w:drawing>
        <wp:inline distT="0" distB="0" distL="0" distR="0" wp14:anchorId="3F37651D" wp14:editId="59A7E76E">
          <wp:extent cx="2374900" cy="495703"/>
          <wp:effectExtent l="0" t="0" r="6350" b="0"/>
          <wp:docPr id="8" name="Obrázek 8" descr="cid:image002.jpg@01DA21DD.EEE7A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2.jpg@01DA21DD.EEE7AB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88388" cy="4985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5F6E"/>
    <w:multiLevelType w:val="hybridMultilevel"/>
    <w:tmpl w:val="980A2726"/>
    <w:lvl w:ilvl="0" w:tplc="50FE9192">
      <w:start w:val="1"/>
      <w:numFmt w:val="decimal"/>
      <w:lvlText w:val="8.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6E5AB6"/>
    <w:multiLevelType w:val="hybridMultilevel"/>
    <w:tmpl w:val="DA7C403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CE05EB"/>
    <w:multiLevelType w:val="hybridMultilevel"/>
    <w:tmpl w:val="D9ECD2C6"/>
    <w:lvl w:ilvl="0" w:tplc="481A9682">
      <w:start w:val="1"/>
      <w:numFmt w:val="decimal"/>
      <w:lvlText w:val="10.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7107B1"/>
    <w:multiLevelType w:val="hybridMultilevel"/>
    <w:tmpl w:val="9C20F35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7D34C7"/>
    <w:multiLevelType w:val="hybridMultilevel"/>
    <w:tmpl w:val="E646C078"/>
    <w:lvl w:ilvl="0" w:tplc="B9FEFAAE">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5941A4"/>
    <w:multiLevelType w:val="hybridMultilevel"/>
    <w:tmpl w:val="F724BAA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F1B634E"/>
    <w:multiLevelType w:val="hybridMultilevel"/>
    <w:tmpl w:val="DA7C403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A6DF2"/>
    <w:multiLevelType w:val="hybridMultilevel"/>
    <w:tmpl w:val="F724BAA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9727A85"/>
    <w:multiLevelType w:val="hybridMultilevel"/>
    <w:tmpl w:val="3C8291BE"/>
    <w:lvl w:ilvl="0" w:tplc="979A910E">
      <w:start w:val="1"/>
      <w:numFmt w:val="decimal"/>
      <w:lvlText w:val="11.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16571"/>
    <w:multiLevelType w:val="hybridMultilevel"/>
    <w:tmpl w:val="B624FBD4"/>
    <w:lvl w:ilvl="0" w:tplc="44446A5C">
      <w:start w:val="1"/>
      <w:numFmt w:val="decimal"/>
      <w:lvlText w:val="6.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8C750B"/>
    <w:multiLevelType w:val="hybridMultilevel"/>
    <w:tmpl w:val="D0E4374A"/>
    <w:lvl w:ilvl="0" w:tplc="6D306642">
      <w:start w:val="1"/>
      <w:numFmt w:val="decimal"/>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8640D6"/>
    <w:multiLevelType w:val="hybridMultilevel"/>
    <w:tmpl w:val="DA7C403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87731F"/>
    <w:multiLevelType w:val="hybridMultilevel"/>
    <w:tmpl w:val="7D908A16"/>
    <w:lvl w:ilvl="0" w:tplc="5EFA0C0C">
      <w:start w:val="1"/>
      <w:numFmt w:val="decimal"/>
      <w:lvlText w:val="1. %1."/>
      <w:lvlJc w:val="left"/>
      <w:pPr>
        <w:ind w:left="720" w:hanging="360"/>
      </w:pPr>
      <w:rPr>
        <w:rFonts w:hint="default"/>
      </w:rPr>
    </w:lvl>
    <w:lvl w:ilvl="1" w:tplc="9A0A0876">
      <w:start w:val="1"/>
      <w:numFmt w:val="decimal"/>
      <w:lvlText w:val="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B838E0"/>
    <w:multiLevelType w:val="hybridMultilevel"/>
    <w:tmpl w:val="605ACE48"/>
    <w:lvl w:ilvl="0" w:tplc="FD2C24D6">
      <w:start w:val="1"/>
      <w:numFmt w:val="decimal"/>
      <w:lvlText w:val="9.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6A53FC"/>
    <w:multiLevelType w:val="hybridMultilevel"/>
    <w:tmpl w:val="67D836C4"/>
    <w:lvl w:ilvl="0" w:tplc="AE28BF20">
      <w:start w:val="1"/>
      <w:numFmt w:val="decimal"/>
      <w:lvlText w:val="4.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8617CD"/>
    <w:multiLevelType w:val="hybridMultilevel"/>
    <w:tmpl w:val="7D3849FC"/>
    <w:lvl w:ilvl="0" w:tplc="04050019">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58212A37"/>
    <w:multiLevelType w:val="hybridMultilevel"/>
    <w:tmpl w:val="62FA67E8"/>
    <w:lvl w:ilvl="0" w:tplc="103C221A">
      <w:start w:val="1"/>
      <w:numFmt w:val="decimal"/>
      <w:lvlText w:val="5.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7E7309"/>
    <w:multiLevelType w:val="hybridMultilevel"/>
    <w:tmpl w:val="F724BAA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5B1463E9"/>
    <w:multiLevelType w:val="hybridMultilevel"/>
    <w:tmpl w:val="6C0443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1F6365"/>
    <w:multiLevelType w:val="hybridMultilevel"/>
    <w:tmpl w:val="B50062D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6621EF"/>
    <w:multiLevelType w:val="hybridMultilevel"/>
    <w:tmpl w:val="DA7C403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8E123C"/>
    <w:multiLevelType w:val="hybridMultilevel"/>
    <w:tmpl w:val="55FC4088"/>
    <w:lvl w:ilvl="0" w:tplc="945E7B76">
      <w:start w:val="1"/>
      <w:numFmt w:val="decimal"/>
      <w:lvlText w:val="2.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B12AFF"/>
    <w:multiLevelType w:val="hybridMultilevel"/>
    <w:tmpl w:val="DA7C403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3A4CF3"/>
    <w:multiLevelType w:val="hybridMultilevel"/>
    <w:tmpl w:val="9A6CABD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EE03ED"/>
    <w:multiLevelType w:val="hybridMultilevel"/>
    <w:tmpl w:val="6B261AFE"/>
    <w:lvl w:ilvl="0" w:tplc="4DC27E90">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0E1A24"/>
    <w:multiLevelType w:val="hybridMultilevel"/>
    <w:tmpl w:val="418049FC"/>
    <w:lvl w:ilvl="0" w:tplc="E90864BC">
      <w:start w:val="1"/>
      <w:numFmt w:val="decimal"/>
      <w:lvlText w:val="7. %1."/>
      <w:lvlJc w:val="left"/>
      <w:pPr>
        <w:ind w:left="720" w:hanging="360"/>
      </w:pPr>
      <w:rPr>
        <w:rFonts w:hint="default"/>
      </w:rPr>
    </w:lvl>
    <w:lvl w:ilvl="1" w:tplc="A6AA79D4">
      <w:start w:val="7"/>
      <w:numFmt w:val="bullet"/>
      <w:lvlText w:val="•"/>
      <w:lvlJc w:val="left"/>
      <w:pPr>
        <w:ind w:left="1788" w:hanging="708"/>
      </w:pPr>
      <w:rPr>
        <w:rFonts w:ascii="Calibri Light" w:eastAsia="Times New Roman"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5C47E6"/>
    <w:multiLevelType w:val="hybridMultilevel"/>
    <w:tmpl w:val="529461E4"/>
    <w:lvl w:ilvl="0" w:tplc="B45CA1CA">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563737"/>
    <w:multiLevelType w:val="hybridMultilevel"/>
    <w:tmpl w:val="08143AA8"/>
    <w:lvl w:ilvl="0" w:tplc="CF8249C2">
      <w:start w:val="1"/>
      <w:numFmt w:val="decimal"/>
      <w:lvlText w:val="3.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62710F"/>
    <w:multiLevelType w:val="hybridMultilevel"/>
    <w:tmpl w:val="10444E42"/>
    <w:lvl w:ilvl="0" w:tplc="F71EC8EE">
      <w:start w:val="1"/>
      <w:numFmt w:val="decimal"/>
      <w:suff w:val="space"/>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539690">
    <w:abstractNumId w:val="28"/>
  </w:num>
  <w:num w:numId="2" w16cid:durableId="1737237254">
    <w:abstractNumId w:val="6"/>
  </w:num>
  <w:num w:numId="3" w16cid:durableId="1059018148">
    <w:abstractNumId w:val="22"/>
  </w:num>
  <w:num w:numId="4" w16cid:durableId="45839323">
    <w:abstractNumId w:val="11"/>
  </w:num>
  <w:num w:numId="5" w16cid:durableId="53623199">
    <w:abstractNumId w:val="20"/>
  </w:num>
  <w:num w:numId="6" w16cid:durableId="1635527403">
    <w:abstractNumId w:val="1"/>
  </w:num>
  <w:num w:numId="7" w16cid:durableId="838932668">
    <w:abstractNumId w:val="24"/>
  </w:num>
  <w:num w:numId="8" w16cid:durableId="762260402">
    <w:abstractNumId w:val="26"/>
  </w:num>
  <w:num w:numId="9" w16cid:durableId="1661225749">
    <w:abstractNumId w:val="4"/>
  </w:num>
  <w:num w:numId="10" w16cid:durableId="1463499331">
    <w:abstractNumId w:val="8"/>
  </w:num>
  <w:num w:numId="11" w16cid:durableId="709379941">
    <w:abstractNumId w:val="3"/>
  </w:num>
  <w:num w:numId="12" w16cid:durableId="549002432">
    <w:abstractNumId w:val="2"/>
  </w:num>
  <w:num w:numId="13" w16cid:durableId="1727991586">
    <w:abstractNumId w:val="13"/>
  </w:num>
  <w:num w:numId="14" w16cid:durableId="1633904107">
    <w:abstractNumId w:val="0"/>
  </w:num>
  <w:num w:numId="15" w16cid:durableId="2072069614">
    <w:abstractNumId w:val="25"/>
  </w:num>
  <w:num w:numId="16" w16cid:durableId="579488631">
    <w:abstractNumId w:val="23"/>
  </w:num>
  <w:num w:numId="17" w16cid:durableId="1772161006">
    <w:abstractNumId w:val="18"/>
  </w:num>
  <w:num w:numId="18" w16cid:durableId="2138142510">
    <w:abstractNumId w:val="17"/>
  </w:num>
  <w:num w:numId="19" w16cid:durableId="979110545">
    <w:abstractNumId w:val="7"/>
  </w:num>
  <w:num w:numId="20" w16cid:durableId="1631015823">
    <w:abstractNumId w:val="5"/>
  </w:num>
  <w:num w:numId="21" w16cid:durableId="86391491">
    <w:abstractNumId w:val="9"/>
  </w:num>
  <w:num w:numId="22" w16cid:durableId="121504403">
    <w:abstractNumId w:val="16"/>
  </w:num>
  <w:num w:numId="23" w16cid:durableId="1034619782">
    <w:abstractNumId w:val="14"/>
  </w:num>
  <w:num w:numId="24" w16cid:durableId="1289774910">
    <w:abstractNumId w:val="19"/>
  </w:num>
  <w:num w:numId="25" w16cid:durableId="1219515863">
    <w:abstractNumId w:val="27"/>
  </w:num>
  <w:num w:numId="26" w16cid:durableId="1555966570">
    <w:abstractNumId w:val="15"/>
  </w:num>
  <w:num w:numId="27" w16cid:durableId="661080696">
    <w:abstractNumId w:val="21"/>
  </w:num>
  <w:num w:numId="28" w16cid:durableId="1083379137">
    <w:abstractNumId w:val="12"/>
  </w:num>
  <w:num w:numId="29" w16cid:durableId="579677492">
    <w:abstractNumId w:val="1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F8"/>
    <w:rsid w:val="00041689"/>
    <w:rsid w:val="000619FC"/>
    <w:rsid w:val="00201AAD"/>
    <w:rsid w:val="00260C7F"/>
    <w:rsid w:val="00392DAF"/>
    <w:rsid w:val="00465D43"/>
    <w:rsid w:val="00475CA0"/>
    <w:rsid w:val="00477472"/>
    <w:rsid w:val="004D3EC7"/>
    <w:rsid w:val="004F15F5"/>
    <w:rsid w:val="00556DCA"/>
    <w:rsid w:val="006104B3"/>
    <w:rsid w:val="0061615F"/>
    <w:rsid w:val="006418B6"/>
    <w:rsid w:val="0065628D"/>
    <w:rsid w:val="00680E3E"/>
    <w:rsid w:val="006A6133"/>
    <w:rsid w:val="006B3D73"/>
    <w:rsid w:val="006D1E25"/>
    <w:rsid w:val="006D69AA"/>
    <w:rsid w:val="0071797A"/>
    <w:rsid w:val="007B5184"/>
    <w:rsid w:val="007D32E2"/>
    <w:rsid w:val="007F441C"/>
    <w:rsid w:val="007F5B64"/>
    <w:rsid w:val="00823164"/>
    <w:rsid w:val="00877814"/>
    <w:rsid w:val="008D1908"/>
    <w:rsid w:val="008E62D0"/>
    <w:rsid w:val="00934804"/>
    <w:rsid w:val="0094085C"/>
    <w:rsid w:val="00956320"/>
    <w:rsid w:val="00977A70"/>
    <w:rsid w:val="009D7EDA"/>
    <w:rsid w:val="00A104C0"/>
    <w:rsid w:val="00A763AB"/>
    <w:rsid w:val="00AA1DF8"/>
    <w:rsid w:val="00AB013F"/>
    <w:rsid w:val="00AB4BE2"/>
    <w:rsid w:val="00AC3103"/>
    <w:rsid w:val="00AF49C1"/>
    <w:rsid w:val="00B948DD"/>
    <w:rsid w:val="00D230BB"/>
    <w:rsid w:val="00DC7FA7"/>
    <w:rsid w:val="00E8493E"/>
    <w:rsid w:val="00EB7A03"/>
    <w:rsid w:val="00EC50F6"/>
    <w:rsid w:val="00ED506F"/>
    <w:rsid w:val="00F01DCF"/>
    <w:rsid w:val="00F43E0A"/>
    <w:rsid w:val="00F6788B"/>
    <w:rsid w:val="00F87846"/>
    <w:rsid w:val="00FC5B66"/>
    <w:rsid w:val="00FE50D4"/>
    <w:rsid w:val="00FF3C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DD055"/>
  <w15:chartTrackingRefBased/>
  <w15:docId w15:val="{491DD17F-C03A-423B-869E-2ABF4F3B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7D32E2"/>
    <w:pPr>
      <w:numPr>
        <w:numId w:val="29"/>
      </w:numPr>
      <w:spacing w:before="100" w:beforeAutospacing="1" w:after="100" w:afterAutospacing="1" w:line="240" w:lineRule="auto"/>
      <w:outlineLvl w:val="0"/>
    </w:pPr>
    <w:rPr>
      <w:rFonts w:ascii="Times New Roman" w:eastAsia="Times New Roman" w:hAnsi="Times New Roman" w:cs="Times New Roman"/>
      <w:b/>
      <w:bCs/>
      <w:kern w:val="36"/>
      <w:sz w:val="32"/>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32E2"/>
    <w:rPr>
      <w:rFonts w:ascii="Times New Roman" w:eastAsia="Times New Roman" w:hAnsi="Times New Roman" w:cs="Times New Roman"/>
      <w:b/>
      <w:bCs/>
      <w:kern w:val="36"/>
      <w:sz w:val="32"/>
      <w:szCs w:val="48"/>
      <w:lang w:eastAsia="cs-CZ"/>
      <w14:ligatures w14:val="none"/>
    </w:rPr>
  </w:style>
  <w:style w:type="paragraph" w:styleId="Normlnweb">
    <w:name w:val="Normal (Web)"/>
    <w:basedOn w:val="Normln"/>
    <w:uiPriority w:val="99"/>
    <w:semiHidden/>
    <w:unhideWhenUsed/>
    <w:rsid w:val="00AA1DF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AA1DF8"/>
    <w:rPr>
      <w:b/>
      <w:bCs/>
    </w:rPr>
  </w:style>
  <w:style w:type="character" w:styleId="Hypertextovodkaz">
    <w:name w:val="Hyperlink"/>
    <w:basedOn w:val="Standardnpsmoodstavce"/>
    <w:uiPriority w:val="99"/>
    <w:unhideWhenUsed/>
    <w:rsid w:val="00AA1DF8"/>
    <w:rPr>
      <w:color w:val="0000FF"/>
      <w:u w:val="single"/>
    </w:rPr>
  </w:style>
  <w:style w:type="character" w:customStyle="1" w:styleId="Nevyeenzmnka1">
    <w:name w:val="Nevyřešená zmínka1"/>
    <w:basedOn w:val="Standardnpsmoodstavce"/>
    <w:uiPriority w:val="99"/>
    <w:semiHidden/>
    <w:unhideWhenUsed/>
    <w:rsid w:val="00AA1DF8"/>
    <w:rPr>
      <w:color w:val="605E5C"/>
      <w:shd w:val="clear" w:color="auto" w:fill="E1DFDD"/>
    </w:rPr>
  </w:style>
  <w:style w:type="character" w:styleId="Odkaznakoment">
    <w:name w:val="annotation reference"/>
    <w:basedOn w:val="Standardnpsmoodstavce"/>
    <w:uiPriority w:val="99"/>
    <w:semiHidden/>
    <w:unhideWhenUsed/>
    <w:rsid w:val="007F441C"/>
    <w:rPr>
      <w:sz w:val="16"/>
      <w:szCs w:val="16"/>
    </w:rPr>
  </w:style>
  <w:style w:type="paragraph" w:styleId="Textkomente">
    <w:name w:val="annotation text"/>
    <w:basedOn w:val="Normln"/>
    <w:link w:val="TextkomenteChar"/>
    <w:uiPriority w:val="99"/>
    <w:semiHidden/>
    <w:unhideWhenUsed/>
    <w:rsid w:val="007F441C"/>
    <w:pPr>
      <w:spacing w:line="240" w:lineRule="auto"/>
    </w:pPr>
    <w:rPr>
      <w:sz w:val="20"/>
      <w:szCs w:val="20"/>
    </w:rPr>
  </w:style>
  <w:style w:type="character" w:customStyle="1" w:styleId="TextkomenteChar">
    <w:name w:val="Text komentáře Char"/>
    <w:basedOn w:val="Standardnpsmoodstavce"/>
    <w:link w:val="Textkomente"/>
    <w:uiPriority w:val="99"/>
    <w:semiHidden/>
    <w:rsid w:val="007F441C"/>
    <w:rPr>
      <w:sz w:val="20"/>
      <w:szCs w:val="20"/>
    </w:rPr>
  </w:style>
  <w:style w:type="paragraph" w:styleId="Pedmtkomente">
    <w:name w:val="annotation subject"/>
    <w:basedOn w:val="Textkomente"/>
    <w:next w:val="Textkomente"/>
    <w:link w:val="PedmtkomenteChar"/>
    <w:uiPriority w:val="99"/>
    <w:semiHidden/>
    <w:unhideWhenUsed/>
    <w:rsid w:val="007F441C"/>
    <w:rPr>
      <w:b/>
      <w:bCs/>
    </w:rPr>
  </w:style>
  <w:style w:type="character" w:customStyle="1" w:styleId="PedmtkomenteChar">
    <w:name w:val="Předmět komentáře Char"/>
    <w:basedOn w:val="TextkomenteChar"/>
    <w:link w:val="Pedmtkomente"/>
    <w:uiPriority w:val="99"/>
    <w:semiHidden/>
    <w:rsid w:val="007F441C"/>
    <w:rPr>
      <w:b/>
      <w:bCs/>
      <w:sz w:val="20"/>
      <w:szCs w:val="20"/>
    </w:rPr>
  </w:style>
  <w:style w:type="paragraph" w:styleId="Textbubliny">
    <w:name w:val="Balloon Text"/>
    <w:basedOn w:val="Normln"/>
    <w:link w:val="TextbublinyChar"/>
    <w:uiPriority w:val="99"/>
    <w:semiHidden/>
    <w:unhideWhenUsed/>
    <w:rsid w:val="00AB01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013F"/>
    <w:rPr>
      <w:rFonts w:ascii="Segoe UI" w:hAnsi="Segoe UI" w:cs="Segoe UI"/>
      <w:sz w:val="18"/>
      <w:szCs w:val="18"/>
    </w:rPr>
  </w:style>
  <w:style w:type="paragraph" w:customStyle="1" w:styleId="l8">
    <w:name w:val="l8"/>
    <w:basedOn w:val="Normln"/>
    <w:rsid w:val="006D69A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PromnnHTML">
    <w:name w:val="HTML Variable"/>
    <w:basedOn w:val="Standardnpsmoodstavce"/>
    <w:uiPriority w:val="99"/>
    <w:semiHidden/>
    <w:unhideWhenUsed/>
    <w:rsid w:val="006D69AA"/>
    <w:rPr>
      <w:i/>
      <w:iCs/>
    </w:rPr>
  </w:style>
  <w:style w:type="paragraph" w:customStyle="1" w:styleId="l7">
    <w:name w:val="l7"/>
    <w:basedOn w:val="Normln"/>
    <w:rsid w:val="006D69A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9">
    <w:name w:val="l9"/>
    <w:basedOn w:val="Normln"/>
    <w:rsid w:val="00EC50F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unhideWhenUsed/>
    <w:rsid w:val="00EC50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50F6"/>
  </w:style>
  <w:style w:type="paragraph" w:styleId="Zpat">
    <w:name w:val="footer"/>
    <w:basedOn w:val="Normln"/>
    <w:link w:val="ZpatChar"/>
    <w:uiPriority w:val="99"/>
    <w:unhideWhenUsed/>
    <w:rsid w:val="00EC50F6"/>
    <w:pPr>
      <w:tabs>
        <w:tab w:val="center" w:pos="4536"/>
        <w:tab w:val="right" w:pos="9072"/>
      </w:tabs>
      <w:spacing w:after="0" w:line="240" w:lineRule="auto"/>
    </w:pPr>
  </w:style>
  <w:style w:type="character" w:customStyle="1" w:styleId="ZpatChar">
    <w:name w:val="Zápatí Char"/>
    <w:basedOn w:val="Standardnpsmoodstavce"/>
    <w:link w:val="Zpat"/>
    <w:uiPriority w:val="99"/>
    <w:rsid w:val="00EC50F6"/>
  </w:style>
  <w:style w:type="paragraph" w:customStyle="1" w:styleId="l3">
    <w:name w:val="l3"/>
    <w:basedOn w:val="Normln"/>
    <w:rsid w:val="00EC50F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4">
    <w:name w:val="l4"/>
    <w:basedOn w:val="Normln"/>
    <w:rsid w:val="00EC50F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Revize">
    <w:name w:val="Revision"/>
    <w:hidden/>
    <w:uiPriority w:val="99"/>
    <w:semiHidden/>
    <w:rsid w:val="007F5B64"/>
    <w:pPr>
      <w:spacing w:after="0" w:line="240" w:lineRule="auto"/>
    </w:pPr>
  </w:style>
  <w:style w:type="paragraph" w:styleId="Odstavecseseznamem">
    <w:name w:val="List Paragraph"/>
    <w:basedOn w:val="Normln"/>
    <w:uiPriority w:val="34"/>
    <w:qFormat/>
    <w:rsid w:val="00FC5B66"/>
    <w:pPr>
      <w:ind w:left="720"/>
      <w:contextualSpacing/>
    </w:pPr>
  </w:style>
  <w:style w:type="paragraph" w:customStyle="1" w:styleId="NADPIS">
    <w:name w:val="NADPIS"/>
    <w:basedOn w:val="Normln"/>
    <w:link w:val="NADPISChar"/>
    <w:qFormat/>
    <w:rsid w:val="007D32E2"/>
    <w:pPr>
      <w:shd w:val="clear" w:color="auto" w:fill="FFFFFF"/>
      <w:spacing w:before="274" w:after="274" w:line="288" w:lineRule="atLeast"/>
      <w:jc w:val="both"/>
    </w:pPr>
    <w:rPr>
      <w:rFonts w:asciiTheme="majorHAnsi" w:eastAsia="Times New Roman" w:hAnsiTheme="majorHAnsi" w:cstheme="majorHAnsi"/>
      <w:b/>
      <w:kern w:val="0"/>
      <w:sz w:val="24"/>
      <w:szCs w:val="24"/>
      <w:lang w:eastAsia="cs-CZ"/>
      <w14:ligatures w14:val="none"/>
    </w:rPr>
  </w:style>
  <w:style w:type="paragraph" w:styleId="Nadpisobsahu">
    <w:name w:val="TOC Heading"/>
    <w:basedOn w:val="Nadpis1"/>
    <w:next w:val="Normln"/>
    <w:uiPriority w:val="39"/>
    <w:unhideWhenUsed/>
    <w:qFormat/>
    <w:rsid w:val="007D32E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Cs w:val="32"/>
    </w:rPr>
  </w:style>
  <w:style w:type="character" w:customStyle="1" w:styleId="NADPISChar">
    <w:name w:val="NADPIS Char"/>
    <w:basedOn w:val="Standardnpsmoodstavce"/>
    <w:link w:val="NADPIS"/>
    <w:rsid w:val="007D32E2"/>
    <w:rPr>
      <w:rFonts w:asciiTheme="majorHAnsi" w:eastAsia="Times New Roman" w:hAnsiTheme="majorHAnsi" w:cstheme="majorHAnsi"/>
      <w:b/>
      <w:kern w:val="0"/>
      <w:sz w:val="24"/>
      <w:szCs w:val="24"/>
      <w:shd w:val="clear" w:color="auto" w:fill="FFFFFF"/>
      <w:lang w:eastAsia="cs-CZ"/>
      <w14:ligatures w14:val="none"/>
    </w:rPr>
  </w:style>
  <w:style w:type="paragraph" w:styleId="Obsah1">
    <w:name w:val="toc 1"/>
    <w:basedOn w:val="Normln"/>
    <w:next w:val="Normln"/>
    <w:autoRedefine/>
    <w:uiPriority w:val="39"/>
    <w:unhideWhenUsed/>
    <w:rsid w:val="007D32E2"/>
    <w:pPr>
      <w:spacing w:after="100"/>
    </w:pPr>
  </w:style>
  <w:style w:type="paragraph" w:styleId="Nzev">
    <w:name w:val="Title"/>
    <w:basedOn w:val="Normln"/>
    <w:next w:val="Normln"/>
    <w:link w:val="NzevChar"/>
    <w:uiPriority w:val="10"/>
    <w:qFormat/>
    <w:rsid w:val="007D32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D32E2"/>
    <w:rPr>
      <w:rFonts w:asciiTheme="majorHAnsi" w:eastAsiaTheme="majorEastAsia" w:hAnsiTheme="majorHAnsi" w:cstheme="majorBidi"/>
      <w:spacing w:val="-10"/>
      <w:kern w:val="28"/>
      <w:sz w:val="56"/>
      <w:szCs w:val="56"/>
    </w:rPr>
  </w:style>
  <w:style w:type="character" w:styleId="Nevyeenzmnka">
    <w:name w:val="Unresolved Mention"/>
    <w:basedOn w:val="Standardnpsmoodstavce"/>
    <w:uiPriority w:val="99"/>
    <w:semiHidden/>
    <w:unhideWhenUsed/>
    <w:rsid w:val="00DC7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0532">
      <w:bodyDiv w:val="1"/>
      <w:marLeft w:val="0"/>
      <w:marRight w:val="0"/>
      <w:marTop w:val="0"/>
      <w:marBottom w:val="0"/>
      <w:divBdr>
        <w:top w:val="none" w:sz="0" w:space="0" w:color="auto"/>
        <w:left w:val="none" w:sz="0" w:space="0" w:color="auto"/>
        <w:bottom w:val="none" w:sz="0" w:space="0" w:color="auto"/>
        <w:right w:val="none" w:sz="0" w:space="0" w:color="auto"/>
      </w:divBdr>
    </w:div>
    <w:div w:id="113838584">
      <w:bodyDiv w:val="1"/>
      <w:marLeft w:val="0"/>
      <w:marRight w:val="0"/>
      <w:marTop w:val="0"/>
      <w:marBottom w:val="0"/>
      <w:divBdr>
        <w:top w:val="none" w:sz="0" w:space="0" w:color="auto"/>
        <w:left w:val="none" w:sz="0" w:space="0" w:color="auto"/>
        <w:bottom w:val="none" w:sz="0" w:space="0" w:color="auto"/>
        <w:right w:val="none" w:sz="0" w:space="0" w:color="auto"/>
      </w:divBdr>
    </w:div>
    <w:div w:id="473450773">
      <w:bodyDiv w:val="1"/>
      <w:marLeft w:val="0"/>
      <w:marRight w:val="0"/>
      <w:marTop w:val="0"/>
      <w:marBottom w:val="0"/>
      <w:divBdr>
        <w:top w:val="none" w:sz="0" w:space="0" w:color="auto"/>
        <w:left w:val="none" w:sz="0" w:space="0" w:color="auto"/>
        <w:bottom w:val="none" w:sz="0" w:space="0" w:color="auto"/>
        <w:right w:val="none" w:sz="0" w:space="0" w:color="auto"/>
      </w:divBdr>
    </w:div>
    <w:div w:id="596791123">
      <w:bodyDiv w:val="1"/>
      <w:marLeft w:val="0"/>
      <w:marRight w:val="0"/>
      <w:marTop w:val="0"/>
      <w:marBottom w:val="0"/>
      <w:divBdr>
        <w:top w:val="none" w:sz="0" w:space="0" w:color="auto"/>
        <w:left w:val="none" w:sz="0" w:space="0" w:color="auto"/>
        <w:bottom w:val="none" w:sz="0" w:space="0" w:color="auto"/>
        <w:right w:val="none" w:sz="0" w:space="0" w:color="auto"/>
      </w:divBdr>
    </w:div>
    <w:div w:id="627051246">
      <w:bodyDiv w:val="1"/>
      <w:marLeft w:val="0"/>
      <w:marRight w:val="0"/>
      <w:marTop w:val="0"/>
      <w:marBottom w:val="0"/>
      <w:divBdr>
        <w:top w:val="none" w:sz="0" w:space="0" w:color="auto"/>
        <w:left w:val="none" w:sz="0" w:space="0" w:color="auto"/>
        <w:bottom w:val="none" w:sz="0" w:space="0" w:color="auto"/>
        <w:right w:val="none" w:sz="0" w:space="0" w:color="auto"/>
      </w:divBdr>
    </w:div>
    <w:div w:id="1248539155">
      <w:bodyDiv w:val="1"/>
      <w:marLeft w:val="0"/>
      <w:marRight w:val="0"/>
      <w:marTop w:val="0"/>
      <w:marBottom w:val="0"/>
      <w:divBdr>
        <w:top w:val="none" w:sz="0" w:space="0" w:color="auto"/>
        <w:left w:val="none" w:sz="0" w:space="0" w:color="auto"/>
        <w:bottom w:val="none" w:sz="0" w:space="0" w:color="auto"/>
        <w:right w:val="none" w:sz="0" w:space="0" w:color="auto"/>
      </w:divBdr>
    </w:div>
    <w:div w:id="1333752891">
      <w:bodyDiv w:val="1"/>
      <w:marLeft w:val="0"/>
      <w:marRight w:val="0"/>
      <w:marTop w:val="0"/>
      <w:marBottom w:val="0"/>
      <w:divBdr>
        <w:top w:val="none" w:sz="0" w:space="0" w:color="auto"/>
        <w:left w:val="none" w:sz="0" w:space="0" w:color="auto"/>
        <w:bottom w:val="none" w:sz="0" w:space="0" w:color="auto"/>
        <w:right w:val="none" w:sz="0" w:space="0" w:color="auto"/>
      </w:divBdr>
    </w:div>
    <w:div w:id="1382943311">
      <w:bodyDiv w:val="1"/>
      <w:marLeft w:val="0"/>
      <w:marRight w:val="0"/>
      <w:marTop w:val="0"/>
      <w:marBottom w:val="0"/>
      <w:divBdr>
        <w:top w:val="none" w:sz="0" w:space="0" w:color="auto"/>
        <w:left w:val="none" w:sz="0" w:space="0" w:color="auto"/>
        <w:bottom w:val="none" w:sz="0" w:space="0" w:color="auto"/>
        <w:right w:val="none" w:sz="0" w:space="0" w:color="auto"/>
      </w:divBdr>
    </w:div>
    <w:div w:id="1418870493">
      <w:bodyDiv w:val="1"/>
      <w:marLeft w:val="0"/>
      <w:marRight w:val="0"/>
      <w:marTop w:val="0"/>
      <w:marBottom w:val="0"/>
      <w:divBdr>
        <w:top w:val="none" w:sz="0" w:space="0" w:color="auto"/>
        <w:left w:val="none" w:sz="0" w:space="0" w:color="auto"/>
        <w:bottom w:val="none" w:sz="0" w:space="0" w:color="auto"/>
        <w:right w:val="none" w:sz="0" w:space="0" w:color="auto"/>
      </w:divBdr>
    </w:div>
    <w:div w:id="1732534904">
      <w:bodyDiv w:val="1"/>
      <w:marLeft w:val="0"/>
      <w:marRight w:val="0"/>
      <w:marTop w:val="0"/>
      <w:marBottom w:val="0"/>
      <w:divBdr>
        <w:top w:val="none" w:sz="0" w:space="0" w:color="auto"/>
        <w:left w:val="none" w:sz="0" w:space="0" w:color="auto"/>
        <w:bottom w:val="none" w:sz="0" w:space="0" w:color="auto"/>
        <w:right w:val="none" w:sz="0" w:space="0" w:color="auto"/>
      </w:divBdr>
    </w:div>
    <w:div w:id="1762406826">
      <w:bodyDiv w:val="1"/>
      <w:marLeft w:val="0"/>
      <w:marRight w:val="0"/>
      <w:marTop w:val="0"/>
      <w:marBottom w:val="0"/>
      <w:divBdr>
        <w:top w:val="none" w:sz="0" w:space="0" w:color="auto"/>
        <w:left w:val="none" w:sz="0" w:space="0" w:color="auto"/>
        <w:bottom w:val="none" w:sz="0" w:space="0" w:color="auto"/>
        <w:right w:val="none" w:sz="0" w:space="0" w:color="auto"/>
      </w:divBdr>
    </w:div>
    <w:div w:id="1810048296">
      <w:bodyDiv w:val="1"/>
      <w:marLeft w:val="0"/>
      <w:marRight w:val="0"/>
      <w:marTop w:val="0"/>
      <w:marBottom w:val="0"/>
      <w:divBdr>
        <w:top w:val="none" w:sz="0" w:space="0" w:color="auto"/>
        <w:left w:val="none" w:sz="0" w:space="0" w:color="auto"/>
        <w:bottom w:val="none" w:sz="0" w:space="0" w:color="auto"/>
        <w:right w:val="none" w:sz="0" w:space="0" w:color="auto"/>
      </w:divBdr>
    </w:div>
    <w:div w:id="1875387744">
      <w:bodyDiv w:val="1"/>
      <w:marLeft w:val="0"/>
      <w:marRight w:val="0"/>
      <w:marTop w:val="0"/>
      <w:marBottom w:val="0"/>
      <w:divBdr>
        <w:top w:val="none" w:sz="0" w:space="0" w:color="auto"/>
        <w:left w:val="none" w:sz="0" w:space="0" w:color="auto"/>
        <w:bottom w:val="none" w:sz="0" w:space="0" w:color="auto"/>
        <w:right w:val="none" w:sz="0" w:space="0" w:color="auto"/>
      </w:divBdr>
      <w:divsChild>
        <w:div w:id="406457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tec.cz" TargetMode="External"/><Relationship Id="rId13" Type="http://schemas.openxmlformats.org/officeDocument/2006/relationships/hyperlink" Target="https://www.arttec.cz/cena-dopravy/" TargetMode="External"/><Relationship Id="rId18" Type="http://schemas.openxmlformats.org/officeDocument/2006/relationships/hyperlink" Target="https://www.evropskyspotrebitel.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ec.europa.eu/consumers/ecc/index_cs.htm" TargetMode="External"/><Relationship Id="rId2" Type="http://schemas.openxmlformats.org/officeDocument/2006/relationships/numbering" Target="numbering.xml"/><Relationship Id="rId16" Type="http://schemas.openxmlformats.org/officeDocument/2006/relationships/hyperlink" Target="http://ec.europa.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yprolidi.cz/cs/1992-634"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mailto:ECCNET-CZ@ec.europa.eu" TargetMode="External"/><Relationship Id="rId4" Type="http://schemas.openxmlformats.org/officeDocument/2006/relationships/settings" Target="settings.xml"/><Relationship Id="rId9" Type="http://schemas.openxmlformats.org/officeDocument/2006/relationships/hyperlink" Target="mailto:objednavky@arttec.cz" TargetMode="External"/><Relationship Id="rId14" Type="http://schemas.openxmlformats.org/officeDocument/2006/relationships/hyperlink" Target="http://www.arttec.cz/servis-a-monta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DA21DD.EEE7AB2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05D2-CAB9-40DE-92BA-5EF5CF26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5231</Words>
  <Characters>30869</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Martin Halahija, advokát</dc:creator>
  <cp:keywords/>
  <dc:description/>
  <cp:lastModifiedBy>Milan Šťastný</cp:lastModifiedBy>
  <cp:revision>21</cp:revision>
  <dcterms:created xsi:type="dcterms:W3CDTF">2023-11-22T09:15:00Z</dcterms:created>
  <dcterms:modified xsi:type="dcterms:W3CDTF">2024-02-07T07:48:00Z</dcterms:modified>
</cp:coreProperties>
</file>